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F4D4">
      <w:pPr>
        <w:spacing w:before="249" w:beforeLines="80" w:line="520" w:lineRule="exact"/>
        <w:rPr>
          <w:rFonts w:hint="eastAsia" w:ascii="仿宋" w:hAnsi="仿宋" w:eastAsia="仿宋" w:cs="仿宋"/>
          <w:b/>
          <w:bCs/>
          <w:sz w:val="32"/>
          <w:szCs w:val="32"/>
        </w:rPr>
      </w:pPr>
      <w:r>
        <w:rPr>
          <w:rFonts w:hint="eastAsia" w:ascii="仿宋" w:hAnsi="仿宋" w:eastAsia="仿宋" w:cs="仿宋"/>
          <w:b/>
          <w:bCs/>
          <w:sz w:val="32"/>
          <w:szCs w:val="32"/>
        </w:rPr>
        <w:t xml:space="preserve">项目编号：QBTY20241201 </w:t>
      </w:r>
    </w:p>
    <w:p w14:paraId="3DAD3F2F">
      <w:pPr>
        <w:spacing w:after="533" w:afterLines="171" w:line="360" w:lineRule="auto"/>
        <w:rPr>
          <w:rFonts w:hint="eastAsia" w:ascii="仿宋" w:hAnsi="仿宋" w:eastAsia="仿宋" w:cs="仿宋"/>
          <w:b/>
          <w:color w:val="000000"/>
          <w:spacing w:val="20"/>
          <w:sz w:val="48"/>
          <w:szCs w:val="48"/>
        </w:rPr>
      </w:pPr>
    </w:p>
    <w:p w14:paraId="3A5DC391">
      <w:pPr>
        <w:spacing w:after="62" w:afterLines="20" w:line="480" w:lineRule="auto"/>
        <w:jc w:val="center"/>
        <w:rPr>
          <w:rFonts w:hint="eastAsia" w:ascii="仿宋" w:hAnsi="仿宋" w:eastAsia="仿宋" w:cs="仿宋"/>
          <w:b/>
          <w:color w:val="000000"/>
          <w:sz w:val="56"/>
          <w:szCs w:val="56"/>
        </w:rPr>
      </w:pPr>
      <w:r>
        <w:rPr>
          <w:rFonts w:hint="eastAsia" w:ascii="仿宋" w:hAnsi="仿宋" w:eastAsia="仿宋" w:cs="仿宋"/>
          <w:b/>
          <w:color w:val="000000"/>
          <w:sz w:val="48"/>
          <w:szCs w:val="48"/>
        </w:rPr>
        <w:t>生鲜食材供应业务</w:t>
      </w:r>
      <w:r>
        <w:rPr>
          <w:rFonts w:hint="eastAsia" w:ascii="仿宋" w:hAnsi="仿宋" w:eastAsia="仿宋" w:cs="仿宋"/>
          <w:b/>
          <w:color w:val="000000"/>
          <w:sz w:val="56"/>
          <w:szCs w:val="56"/>
        </w:rPr>
        <w:t xml:space="preserve"> </w:t>
      </w:r>
    </w:p>
    <w:p w14:paraId="3A24752E">
      <w:pPr>
        <w:pStyle w:val="16"/>
        <w:rPr>
          <w:rFonts w:hint="eastAsia" w:ascii="仿宋" w:hAnsi="仿宋" w:eastAsia="仿宋" w:cs="仿宋"/>
        </w:rPr>
      </w:pPr>
    </w:p>
    <w:p w14:paraId="23B047F2">
      <w:pPr>
        <w:spacing w:line="480" w:lineRule="auto"/>
        <w:jc w:val="center"/>
        <w:rPr>
          <w:rFonts w:hint="eastAsia" w:ascii="仿宋" w:hAnsi="仿宋" w:eastAsia="仿宋" w:cs="仿宋"/>
          <w:b/>
          <w:color w:val="C00000"/>
          <w:sz w:val="112"/>
          <w:szCs w:val="112"/>
          <w:u w:val="single"/>
          <w14:shadow w14:blurRad="50800" w14:dist="38100" w14:dir="2700000" w14:sx="100000" w14:sy="100000" w14:kx="0" w14:ky="0" w14:algn="tl">
            <w14:srgbClr w14:val="000000">
              <w14:alpha w14:val="60000"/>
            </w14:srgbClr>
          </w14:shadow>
        </w:rPr>
      </w:pPr>
    </w:p>
    <w:p w14:paraId="3CC4C769">
      <w:pPr>
        <w:spacing w:line="480" w:lineRule="auto"/>
        <w:jc w:val="center"/>
        <w:rPr>
          <w:rFonts w:hint="eastAsia" w:ascii="仿宋" w:hAnsi="仿宋" w:eastAsia="仿宋" w:cs="仿宋"/>
          <w:sz w:val="32"/>
          <w:szCs w:val="32"/>
        </w:rPr>
      </w:pPr>
      <w:r>
        <w:rPr>
          <w:rFonts w:hint="eastAsia" w:ascii="仿宋" w:hAnsi="仿宋" w:eastAsia="仿宋" w:cs="仿宋"/>
          <w:b/>
          <w:color w:val="C00000"/>
          <w:sz w:val="112"/>
          <w:szCs w:val="112"/>
          <w:u w:val="single"/>
          <w14:shadow w14:blurRad="50800" w14:dist="38100" w14:dir="2700000" w14:sx="100000" w14:sy="100000" w14:kx="0" w14:ky="0" w14:algn="tl">
            <w14:srgbClr w14:val="000000">
              <w14:alpha w14:val="60000"/>
            </w14:srgbClr>
          </w14:shadow>
        </w:rPr>
        <w:t>竞争性谈判文件</w:t>
      </w:r>
    </w:p>
    <w:p w14:paraId="6422DF55">
      <w:pPr>
        <w:spacing w:line="520" w:lineRule="exact"/>
        <w:ind w:firstLine="480" w:firstLineChars="200"/>
        <w:jc w:val="center"/>
        <w:rPr>
          <w:rFonts w:hint="eastAsia" w:ascii="仿宋" w:hAnsi="仿宋" w:eastAsia="仿宋" w:cs="仿宋"/>
          <w:sz w:val="24"/>
          <w:szCs w:val="24"/>
        </w:rPr>
      </w:pPr>
    </w:p>
    <w:p w14:paraId="28DEB811">
      <w:pPr>
        <w:spacing w:line="600" w:lineRule="exact"/>
        <w:jc w:val="center"/>
        <w:rPr>
          <w:rFonts w:hint="eastAsia" w:ascii="仿宋" w:hAnsi="仿宋" w:eastAsia="仿宋" w:cs="仿宋"/>
          <w:b/>
          <w:color w:val="000000"/>
          <w:sz w:val="36"/>
          <w:szCs w:val="36"/>
        </w:rPr>
      </w:pPr>
    </w:p>
    <w:p w14:paraId="03482525">
      <w:pPr>
        <w:pStyle w:val="16"/>
        <w:rPr>
          <w:rFonts w:hint="eastAsia" w:ascii="仿宋" w:hAnsi="仿宋" w:eastAsia="仿宋" w:cs="仿宋"/>
        </w:rPr>
      </w:pPr>
    </w:p>
    <w:p w14:paraId="01C59C11">
      <w:pPr>
        <w:rPr>
          <w:rFonts w:hint="eastAsia" w:ascii="仿宋" w:hAnsi="仿宋" w:eastAsia="仿宋" w:cs="仿宋"/>
        </w:rPr>
      </w:pPr>
    </w:p>
    <w:p w14:paraId="1500DE52">
      <w:pPr>
        <w:pStyle w:val="16"/>
        <w:rPr>
          <w:rFonts w:hint="eastAsia" w:ascii="仿宋" w:hAnsi="仿宋" w:eastAsia="仿宋" w:cs="仿宋"/>
        </w:rPr>
      </w:pPr>
    </w:p>
    <w:p w14:paraId="5D5DA55B">
      <w:pPr>
        <w:rPr>
          <w:rFonts w:hint="eastAsia" w:ascii="仿宋" w:hAnsi="仿宋" w:eastAsia="仿宋" w:cs="仿宋"/>
        </w:rPr>
      </w:pPr>
    </w:p>
    <w:p w14:paraId="6C9D87C4">
      <w:pPr>
        <w:spacing w:line="600" w:lineRule="exact"/>
        <w:jc w:val="center"/>
        <w:rPr>
          <w:rFonts w:hint="eastAsia" w:ascii="仿宋" w:hAnsi="仿宋" w:eastAsia="仿宋" w:cs="仿宋"/>
          <w:b/>
          <w:color w:val="000000"/>
          <w:sz w:val="36"/>
          <w:szCs w:val="36"/>
        </w:rPr>
      </w:pPr>
    </w:p>
    <w:p w14:paraId="726E4D8E">
      <w:pPr>
        <w:pStyle w:val="16"/>
        <w:rPr>
          <w:rFonts w:hint="eastAsia" w:ascii="仿宋" w:hAnsi="仿宋" w:eastAsia="仿宋" w:cs="仿宋"/>
        </w:rPr>
      </w:pPr>
    </w:p>
    <w:p w14:paraId="0CA23B66">
      <w:pPr>
        <w:pStyle w:val="16"/>
        <w:rPr>
          <w:rFonts w:hint="eastAsia" w:ascii="仿宋" w:hAnsi="仿宋" w:eastAsia="仿宋" w:cs="仿宋"/>
        </w:rPr>
      </w:pPr>
    </w:p>
    <w:p w14:paraId="46CD6071">
      <w:pPr>
        <w:spacing w:line="600" w:lineRule="exact"/>
        <w:jc w:val="center"/>
        <w:rPr>
          <w:rFonts w:hint="eastAsia" w:ascii="仿宋" w:hAnsi="仿宋" w:eastAsia="仿宋" w:cs="仿宋"/>
          <w:b/>
          <w:sz w:val="32"/>
          <w:szCs w:val="32"/>
        </w:rPr>
      </w:pPr>
      <w:r>
        <w:rPr>
          <w:rFonts w:hint="eastAsia" w:ascii="仿宋" w:hAnsi="仿宋" w:eastAsia="仿宋" w:cs="仿宋"/>
          <w:b/>
          <w:color w:val="000000"/>
          <w:sz w:val="36"/>
          <w:szCs w:val="36"/>
        </w:rPr>
        <w:t>中国·四川（巴中）</w:t>
      </w:r>
      <w:r>
        <w:rPr>
          <w:rFonts w:hint="eastAsia" w:ascii="仿宋" w:hAnsi="仿宋" w:eastAsia="仿宋" w:cs="仿宋"/>
          <w:b/>
          <w:color w:val="000000"/>
          <w:sz w:val="32"/>
          <w:szCs w:val="32"/>
        </w:rPr>
        <w:t xml:space="preserve"> </w:t>
      </w:r>
    </w:p>
    <w:p w14:paraId="4FF9A538">
      <w:pPr>
        <w:spacing w:line="700" w:lineRule="exact"/>
        <w:jc w:val="center"/>
        <w:rPr>
          <w:rFonts w:hint="eastAsia" w:ascii="仿宋" w:hAnsi="仿宋" w:eastAsia="仿宋" w:cs="仿宋"/>
          <w:b/>
          <w:sz w:val="32"/>
          <w:szCs w:val="32"/>
        </w:rPr>
      </w:pPr>
      <w:r>
        <w:rPr>
          <w:rFonts w:hint="eastAsia" w:ascii="仿宋" w:hAnsi="仿宋" w:eastAsia="仿宋" w:cs="仿宋"/>
          <w:b/>
          <w:sz w:val="32"/>
          <w:szCs w:val="32"/>
        </w:rPr>
        <w:t>采购人：巴中市秦巴田园农业发展有限公司</w:t>
      </w:r>
    </w:p>
    <w:p w14:paraId="37442AD6">
      <w:pPr>
        <w:spacing w:line="700" w:lineRule="exact"/>
        <w:jc w:val="center"/>
        <w:rPr>
          <w:rFonts w:hint="eastAsia" w:ascii="仿宋" w:hAnsi="仿宋" w:eastAsia="仿宋" w:cs="仿宋"/>
          <w:b/>
          <w:bCs/>
          <w:sz w:val="32"/>
          <w:szCs w:val="32"/>
        </w:rPr>
      </w:pPr>
      <w:r>
        <w:rPr>
          <w:rFonts w:hint="eastAsia" w:ascii="仿宋" w:hAnsi="仿宋" w:eastAsia="仿宋" w:cs="仿宋"/>
          <w:b/>
          <w:color w:val="000000"/>
          <w:sz w:val="32"/>
          <w:szCs w:val="32"/>
        </w:rPr>
        <w:t>2024</w:t>
      </w:r>
      <w:r>
        <w:rPr>
          <w:rFonts w:hint="eastAsia" w:ascii="仿宋" w:hAnsi="仿宋" w:eastAsia="仿宋" w:cs="仿宋"/>
          <w:b/>
          <w:bCs/>
          <w:color w:val="000000"/>
          <w:sz w:val="32"/>
          <w:szCs w:val="32"/>
          <w:lang w:val="zh-CN"/>
        </w:rPr>
        <w:t>年</w:t>
      </w:r>
      <w:r>
        <w:rPr>
          <w:rFonts w:hint="eastAsia" w:ascii="仿宋" w:hAnsi="仿宋" w:eastAsia="仿宋" w:cs="仿宋"/>
          <w:b/>
          <w:color w:val="000000"/>
          <w:sz w:val="32"/>
          <w:szCs w:val="32"/>
        </w:rPr>
        <w:t>12月</w:t>
      </w:r>
    </w:p>
    <w:p w14:paraId="4D2C373F">
      <w:pPr>
        <w:pStyle w:val="3"/>
        <w:keepNext w:val="0"/>
        <w:keepLines w:val="0"/>
        <w:spacing w:before="312" w:beforeLines="100" w:after="468" w:afterLines="150" w:line="520" w:lineRule="exact"/>
        <w:jc w:val="center"/>
        <w:rPr>
          <w:rFonts w:hint="eastAsia" w:ascii="仿宋" w:hAnsi="仿宋" w:eastAsia="仿宋" w:cs="仿宋"/>
        </w:rPr>
      </w:pPr>
    </w:p>
    <w:p w14:paraId="34504E1E">
      <w:pPr>
        <w:pStyle w:val="3"/>
        <w:keepNext w:val="0"/>
        <w:keepLines w:val="0"/>
        <w:spacing w:before="312" w:beforeLines="100" w:after="468" w:afterLines="150" w:line="520" w:lineRule="exact"/>
        <w:jc w:val="center"/>
        <w:rPr>
          <w:rFonts w:hint="eastAsia" w:ascii="仿宋" w:hAnsi="仿宋" w:eastAsia="仿宋" w:cs="仿宋"/>
          <w:sz w:val="24"/>
          <w:szCs w:val="24"/>
        </w:rPr>
      </w:pPr>
      <w:r>
        <w:rPr>
          <w:rFonts w:hint="eastAsia" w:ascii="仿宋" w:hAnsi="仿宋" w:eastAsia="仿宋" w:cs="仿宋"/>
        </w:rPr>
        <w:t>目   录</w:t>
      </w:r>
    </w:p>
    <w:p w14:paraId="07D1B3C3">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第一章 谈判邀请</w:t>
      </w:r>
      <w:r>
        <w:rPr>
          <w:rFonts w:hint="eastAsia" w:ascii="仿宋" w:hAnsi="仿宋" w:eastAsia="仿宋" w:cs="仿宋"/>
          <w:color w:val="000000"/>
        </w:rPr>
        <w:t>…………………………………………………………………………3</w:t>
      </w:r>
    </w:p>
    <w:p w14:paraId="12E9F1AC">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第二章 谈判须知</w:t>
      </w:r>
      <w:r>
        <w:rPr>
          <w:rFonts w:hint="eastAsia" w:ascii="仿宋" w:hAnsi="仿宋" w:eastAsia="仿宋" w:cs="仿宋"/>
          <w:color w:val="000000"/>
        </w:rPr>
        <w:t>…………………………………………………………………………6</w:t>
      </w:r>
    </w:p>
    <w:p w14:paraId="33E8FEF2">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第三章 资格条件要求及供应商应当提供的资格证明材料</w:t>
      </w:r>
      <w:r>
        <w:rPr>
          <w:rFonts w:hint="eastAsia" w:ascii="仿宋" w:hAnsi="仿宋" w:eastAsia="仿宋" w:cs="仿宋"/>
          <w:color w:val="000000"/>
        </w:rPr>
        <w:t>……………………………17</w:t>
      </w:r>
    </w:p>
    <w:p w14:paraId="0C894AE1">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第四章 采购项目技术、服务及其他商务要求</w:t>
      </w:r>
      <w:r>
        <w:rPr>
          <w:rFonts w:hint="eastAsia" w:ascii="仿宋" w:hAnsi="仿宋" w:eastAsia="仿宋" w:cs="仿宋"/>
          <w:color w:val="000000"/>
        </w:rPr>
        <w:t>…………………………………………20</w:t>
      </w:r>
    </w:p>
    <w:p w14:paraId="0A0A5FBA">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第五章 谈判内容、谈判过程中可实质性变动的内容</w:t>
      </w:r>
      <w:r>
        <w:rPr>
          <w:rFonts w:hint="eastAsia" w:ascii="仿宋" w:hAnsi="仿宋" w:eastAsia="仿宋" w:cs="仿宋"/>
          <w:color w:val="000000"/>
        </w:rPr>
        <w:t>…………………………………23</w:t>
      </w:r>
    </w:p>
    <w:p w14:paraId="4B0708B5">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第六章 响应文件格式</w:t>
      </w:r>
      <w:r>
        <w:rPr>
          <w:rFonts w:hint="eastAsia" w:ascii="仿宋" w:hAnsi="仿宋" w:eastAsia="仿宋" w:cs="仿宋"/>
          <w:color w:val="000000"/>
        </w:rPr>
        <w:t>……………………………………………………………………24</w:t>
      </w:r>
    </w:p>
    <w:p w14:paraId="67E5F30D">
      <w:pPr>
        <w:pStyle w:val="31"/>
        <w:tabs>
          <w:tab w:val="right" w:leader="dot" w:pos="8303"/>
        </w:tabs>
        <w:ind w:firstLine="480" w:firstLineChars="200"/>
        <w:rPr>
          <w:rFonts w:hint="eastAsia" w:ascii="仿宋" w:hAnsi="仿宋" w:eastAsia="仿宋" w:cs="仿宋"/>
        </w:rPr>
      </w:pPr>
      <w:r>
        <w:rPr>
          <w:rFonts w:hint="eastAsia" w:ascii="仿宋" w:hAnsi="仿宋" w:eastAsia="仿宋" w:cs="仿宋"/>
        </w:rPr>
        <w:t>第七章 评审方法</w:t>
      </w:r>
      <w:r>
        <w:rPr>
          <w:rFonts w:hint="eastAsia" w:ascii="仿宋" w:hAnsi="仿宋" w:eastAsia="仿宋" w:cs="仿宋"/>
          <w:color w:val="000000"/>
        </w:rPr>
        <w:t>…………………………………………………………………………42</w:t>
      </w:r>
    </w:p>
    <w:p w14:paraId="7BAA17C1">
      <w:pPr>
        <w:pStyle w:val="31"/>
        <w:tabs>
          <w:tab w:val="right" w:leader="dot" w:pos="8303"/>
          <w:tab w:val="right" w:pos="9266"/>
        </w:tabs>
        <w:ind w:firstLine="480" w:firstLineChars="200"/>
        <w:rPr>
          <w:rFonts w:hint="eastAsia" w:ascii="仿宋" w:hAnsi="仿宋" w:eastAsia="仿宋" w:cs="仿宋"/>
          <w:color w:val="000000"/>
        </w:rPr>
      </w:pPr>
      <w:r>
        <w:rPr>
          <w:rFonts w:hint="eastAsia" w:ascii="仿宋" w:hAnsi="仿宋" w:eastAsia="仿宋" w:cs="仿宋"/>
        </w:rPr>
        <w:t>第八章 采购合同（样例）</w:t>
      </w:r>
      <w:r>
        <w:rPr>
          <w:rFonts w:hint="eastAsia" w:ascii="仿宋" w:hAnsi="仿宋" w:eastAsia="仿宋" w:cs="仿宋"/>
          <w:color w:val="000000"/>
        </w:rPr>
        <w:t>………………………………………………………………49</w:t>
      </w:r>
    </w:p>
    <w:p w14:paraId="475E45BE">
      <w:pPr>
        <w:rPr>
          <w:rFonts w:hint="eastAsia" w:ascii="仿宋" w:hAnsi="仿宋" w:eastAsia="仿宋" w:cs="仿宋"/>
          <w:color w:val="000000"/>
          <w:sz w:val="24"/>
          <w:szCs w:val="24"/>
        </w:rPr>
      </w:pPr>
    </w:p>
    <w:p w14:paraId="06A662F8">
      <w:pPr>
        <w:rPr>
          <w:rFonts w:hint="eastAsia" w:ascii="仿宋" w:hAnsi="仿宋" w:eastAsia="仿宋" w:cs="仿宋"/>
          <w:color w:val="000000"/>
          <w:sz w:val="24"/>
          <w:szCs w:val="24"/>
        </w:rPr>
      </w:pPr>
    </w:p>
    <w:p w14:paraId="382F6882">
      <w:pPr>
        <w:pStyle w:val="52"/>
        <w:ind w:firstLine="480"/>
        <w:rPr>
          <w:rFonts w:hint="eastAsia" w:ascii="仿宋" w:hAnsi="仿宋" w:eastAsia="仿宋" w:cs="仿宋"/>
          <w:sz w:val="24"/>
          <w:szCs w:val="24"/>
        </w:rPr>
      </w:pPr>
    </w:p>
    <w:p w14:paraId="0DC927B5">
      <w:pPr>
        <w:rPr>
          <w:rFonts w:hint="eastAsia" w:ascii="仿宋" w:hAnsi="仿宋" w:eastAsia="仿宋" w:cs="仿宋"/>
          <w:sz w:val="24"/>
          <w:szCs w:val="24"/>
        </w:rPr>
      </w:pPr>
    </w:p>
    <w:p w14:paraId="7905147B">
      <w:pPr>
        <w:pStyle w:val="16"/>
        <w:rPr>
          <w:rFonts w:hint="eastAsia" w:ascii="仿宋" w:hAnsi="仿宋" w:eastAsia="仿宋" w:cs="仿宋"/>
          <w:sz w:val="24"/>
          <w:szCs w:val="24"/>
        </w:rPr>
      </w:pPr>
    </w:p>
    <w:p w14:paraId="52EFA8B2">
      <w:pPr>
        <w:pStyle w:val="51"/>
        <w:rPr>
          <w:rFonts w:hint="eastAsia" w:ascii="仿宋" w:hAnsi="仿宋" w:eastAsia="仿宋" w:cs="仿宋"/>
          <w:sz w:val="24"/>
          <w:szCs w:val="24"/>
        </w:rPr>
      </w:pPr>
    </w:p>
    <w:p w14:paraId="4F2791CD">
      <w:pPr>
        <w:pStyle w:val="52"/>
        <w:ind w:firstLine="480"/>
        <w:rPr>
          <w:rFonts w:hint="eastAsia" w:ascii="仿宋" w:hAnsi="仿宋" w:eastAsia="仿宋" w:cs="仿宋"/>
          <w:sz w:val="24"/>
          <w:szCs w:val="24"/>
        </w:rPr>
      </w:pPr>
    </w:p>
    <w:p w14:paraId="3C1136D8">
      <w:pPr>
        <w:rPr>
          <w:rFonts w:hint="eastAsia" w:ascii="仿宋" w:hAnsi="仿宋" w:eastAsia="仿宋" w:cs="仿宋"/>
          <w:sz w:val="24"/>
          <w:szCs w:val="24"/>
        </w:rPr>
      </w:pPr>
    </w:p>
    <w:p w14:paraId="7B71E058">
      <w:pPr>
        <w:pStyle w:val="16"/>
        <w:rPr>
          <w:rFonts w:hint="eastAsia" w:ascii="仿宋" w:hAnsi="仿宋" w:eastAsia="仿宋" w:cs="仿宋"/>
          <w:sz w:val="24"/>
          <w:szCs w:val="24"/>
        </w:rPr>
      </w:pPr>
    </w:p>
    <w:p w14:paraId="5AB8950A">
      <w:pPr>
        <w:pStyle w:val="51"/>
        <w:rPr>
          <w:rFonts w:hint="eastAsia" w:ascii="仿宋" w:hAnsi="仿宋" w:eastAsia="仿宋" w:cs="仿宋"/>
          <w:sz w:val="24"/>
          <w:szCs w:val="24"/>
        </w:rPr>
      </w:pPr>
    </w:p>
    <w:p w14:paraId="763A913F">
      <w:pPr>
        <w:pStyle w:val="52"/>
        <w:ind w:firstLine="480"/>
        <w:rPr>
          <w:rFonts w:hint="eastAsia" w:ascii="仿宋" w:hAnsi="仿宋" w:eastAsia="仿宋" w:cs="仿宋"/>
          <w:sz w:val="24"/>
          <w:szCs w:val="24"/>
        </w:rPr>
      </w:pPr>
    </w:p>
    <w:p w14:paraId="3FE31E50">
      <w:pPr>
        <w:rPr>
          <w:rFonts w:hint="eastAsia" w:ascii="仿宋" w:hAnsi="仿宋" w:eastAsia="仿宋" w:cs="仿宋"/>
          <w:sz w:val="24"/>
          <w:szCs w:val="24"/>
        </w:rPr>
      </w:pPr>
    </w:p>
    <w:p w14:paraId="070EC9CB">
      <w:pPr>
        <w:pStyle w:val="16"/>
        <w:rPr>
          <w:rFonts w:hint="eastAsia" w:ascii="仿宋" w:hAnsi="仿宋" w:eastAsia="仿宋" w:cs="仿宋"/>
          <w:sz w:val="24"/>
          <w:szCs w:val="24"/>
        </w:rPr>
      </w:pPr>
    </w:p>
    <w:p w14:paraId="5D602558">
      <w:pPr>
        <w:rPr>
          <w:rFonts w:hint="eastAsia" w:ascii="仿宋" w:hAnsi="仿宋" w:eastAsia="仿宋" w:cs="仿宋"/>
        </w:rPr>
      </w:pPr>
    </w:p>
    <w:p w14:paraId="4C858E70">
      <w:pPr>
        <w:pStyle w:val="16"/>
        <w:rPr>
          <w:rFonts w:hint="eastAsia" w:ascii="仿宋" w:hAnsi="仿宋" w:eastAsia="仿宋" w:cs="仿宋"/>
        </w:rPr>
      </w:pPr>
    </w:p>
    <w:p w14:paraId="3AB646FD">
      <w:pPr>
        <w:rPr>
          <w:rFonts w:hint="eastAsia" w:ascii="仿宋" w:hAnsi="仿宋" w:eastAsia="仿宋" w:cs="仿宋"/>
        </w:rPr>
      </w:pPr>
    </w:p>
    <w:p w14:paraId="7DCE2BC0">
      <w:pPr>
        <w:pStyle w:val="16"/>
        <w:rPr>
          <w:rFonts w:hint="eastAsia" w:ascii="仿宋" w:hAnsi="仿宋" w:eastAsia="仿宋" w:cs="仿宋"/>
        </w:rPr>
      </w:pPr>
    </w:p>
    <w:p w14:paraId="69716EC4">
      <w:pPr>
        <w:rPr>
          <w:rFonts w:hint="eastAsia" w:ascii="仿宋" w:hAnsi="仿宋" w:eastAsia="仿宋" w:cs="仿宋"/>
        </w:rPr>
      </w:pPr>
    </w:p>
    <w:p w14:paraId="3FB34585">
      <w:pPr>
        <w:pStyle w:val="16"/>
        <w:rPr>
          <w:rFonts w:hint="eastAsia" w:ascii="仿宋" w:hAnsi="仿宋" w:eastAsia="仿宋" w:cs="仿宋"/>
        </w:rPr>
      </w:pPr>
    </w:p>
    <w:p w14:paraId="5B7EE3DE">
      <w:pPr>
        <w:rPr>
          <w:rFonts w:hint="eastAsia" w:ascii="仿宋" w:hAnsi="仿宋" w:eastAsia="仿宋" w:cs="仿宋"/>
        </w:rPr>
      </w:pPr>
    </w:p>
    <w:p w14:paraId="2DF8B2B6">
      <w:pPr>
        <w:pStyle w:val="16"/>
        <w:rPr>
          <w:rFonts w:hint="eastAsia" w:ascii="仿宋" w:hAnsi="仿宋" w:eastAsia="仿宋" w:cs="仿宋"/>
        </w:rPr>
      </w:pPr>
    </w:p>
    <w:p w14:paraId="6CE78660">
      <w:pPr>
        <w:rPr>
          <w:rFonts w:hint="eastAsia" w:ascii="仿宋" w:hAnsi="仿宋" w:eastAsia="仿宋" w:cs="仿宋"/>
        </w:rPr>
      </w:pPr>
    </w:p>
    <w:p w14:paraId="091AFE20">
      <w:pPr>
        <w:pStyle w:val="29"/>
        <w:spacing w:before="78" w:beforeLines="25" w:after="312" w:afterLines="100" w:line="520" w:lineRule="exact"/>
        <w:jc w:val="center"/>
        <w:rPr>
          <w:rFonts w:hint="eastAsia" w:ascii="仿宋" w:hAnsi="仿宋" w:eastAsia="仿宋" w:cs="仿宋"/>
          <w:sz w:val="24"/>
          <w:szCs w:val="24"/>
        </w:rPr>
      </w:pPr>
      <w:bookmarkStart w:id="0" w:name="_Toc509579140"/>
      <w:bookmarkStart w:id="1" w:name="_Toc41037902"/>
      <w:r>
        <w:rPr>
          <w:rFonts w:hint="eastAsia" w:ascii="仿宋" w:hAnsi="仿宋" w:eastAsia="仿宋" w:cs="仿宋"/>
        </w:rPr>
        <w:t>第一章 谈判邀请</w:t>
      </w:r>
      <w:bookmarkEnd w:id="0"/>
      <w:bookmarkEnd w:id="1"/>
    </w:p>
    <w:p w14:paraId="6B93BECE">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u w:val="single"/>
        </w:rPr>
        <w:t>巴中市秦巴田园农业发展有限公司</w:t>
      </w:r>
      <w:r>
        <w:rPr>
          <w:rFonts w:hint="eastAsia" w:ascii="仿宋" w:hAnsi="仿宋" w:eastAsia="仿宋" w:cs="仿宋"/>
          <w:sz w:val="24"/>
          <w:szCs w:val="24"/>
        </w:rPr>
        <w:t>拟对</w:t>
      </w:r>
      <w:bookmarkStart w:id="2" w:name="PO_默认文件内容_1"/>
      <w:r>
        <w:rPr>
          <w:rFonts w:hint="eastAsia" w:ascii="仿宋" w:hAnsi="仿宋" w:eastAsia="仿宋" w:cs="仿宋"/>
          <w:b/>
          <w:bCs/>
          <w:sz w:val="24"/>
          <w:szCs w:val="24"/>
          <w:u w:val="single"/>
        </w:rPr>
        <w:t>部份生鲜食材供应业务</w:t>
      </w:r>
      <w:r>
        <w:rPr>
          <w:rFonts w:hint="eastAsia" w:ascii="仿宋" w:hAnsi="仿宋" w:eastAsia="仿宋" w:cs="仿宋"/>
          <w:sz w:val="24"/>
          <w:szCs w:val="24"/>
        </w:rPr>
        <w:t>采用竞争性谈判方式进行采购，特邀请符合本次采购要求的供应商参加本项目的竞争性谈判。</w:t>
      </w:r>
      <w:bookmarkEnd w:id="2"/>
    </w:p>
    <w:p w14:paraId="1E0BD2FC">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一、采购项目基本情况</w:t>
      </w:r>
    </w:p>
    <w:p w14:paraId="46A9C1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b/>
          <w:bCs/>
          <w:sz w:val="32"/>
          <w:szCs w:val="32"/>
        </w:rPr>
        <w:t>QBTY20241201</w:t>
      </w:r>
      <w:r>
        <w:rPr>
          <w:rFonts w:hint="eastAsia" w:ascii="仿宋" w:hAnsi="仿宋" w:eastAsia="仿宋" w:cs="仿宋"/>
          <w:b/>
          <w:bCs/>
          <w:sz w:val="24"/>
          <w:szCs w:val="24"/>
          <w:lang w:val="zh-CN"/>
        </w:rPr>
        <w:t>。</w:t>
      </w:r>
    </w:p>
    <w:p w14:paraId="7975D3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2.采购项目名称：</w:t>
      </w:r>
      <w:r>
        <w:rPr>
          <w:rFonts w:hint="eastAsia" w:ascii="仿宋" w:hAnsi="仿宋" w:eastAsia="仿宋" w:cs="仿宋"/>
          <w:b/>
          <w:bCs/>
          <w:sz w:val="24"/>
          <w:szCs w:val="24"/>
        </w:rPr>
        <w:t>生鲜食材供应业务。</w:t>
      </w:r>
    </w:p>
    <w:p w14:paraId="384BD7B6">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二、采购项目简介</w:t>
      </w:r>
    </w:p>
    <w:p w14:paraId="509F326A">
      <w:pPr>
        <w:pStyle w:val="80"/>
        <w:ind w:firstLine="480"/>
        <w:rPr>
          <w:rFonts w:hint="eastAsia" w:ascii="仿宋" w:hAnsi="仿宋" w:eastAsia="仿宋" w:cs="仿宋"/>
          <w:sz w:val="24"/>
          <w:szCs w:val="24"/>
        </w:rPr>
      </w:pPr>
      <w:r>
        <w:rPr>
          <w:rFonts w:hint="eastAsia" w:ascii="仿宋" w:hAnsi="仿宋" w:eastAsia="仿宋" w:cs="仿宋"/>
          <w:sz w:val="24"/>
          <w:szCs w:val="24"/>
        </w:rPr>
        <w:t>为了提升生鲜食材质量及服务水平，巴中市秦巴田园农业发展有限公司拟选择1家公司为生鲜食材供应商，供应类别为蔬菜、水果、肉类、禽蛋、干杂调味等。</w:t>
      </w:r>
    </w:p>
    <w:p w14:paraId="065DE9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三、邀请供应商</w:t>
      </w:r>
    </w:p>
    <w:p w14:paraId="5BD090B3">
      <w:pPr>
        <w:spacing w:line="360" w:lineRule="auto"/>
        <w:ind w:firstLine="480" w:firstLineChars="200"/>
        <w:rPr>
          <w:rFonts w:hint="eastAsia" w:ascii="仿宋" w:hAnsi="仿宋" w:eastAsia="仿宋" w:cs="仿宋"/>
          <w:sz w:val="24"/>
          <w:szCs w:val="24"/>
        </w:rPr>
      </w:pPr>
      <w:bookmarkStart w:id="3" w:name="PO_默认文件内容_3"/>
      <w:r>
        <w:rPr>
          <w:rFonts w:hint="eastAsia" w:ascii="仿宋" w:hAnsi="仿宋" w:eastAsia="仿宋" w:cs="仿宋"/>
          <w:sz w:val="24"/>
          <w:szCs w:val="24"/>
        </w:rPr>
        <w:t>本次竞争性谈判在</w:t>
      </w:r>
      <w:r>
        <w:rPr>
          <w:rFonts w:hint="eastAsia" w:ascii="仿宋" w:hAnsi="仿宋" w:eastAsia="仿宋" w:cs="仿宋"/>
          <w:b/>
          <w:bCs/>
          <w:sz w:val="24"/>
          <w:szCs w:val="24"/>
        </w:rPr>
        <w:t>“巴中市产业发展集团有限公司官网、巴中市秦巴田园农业发展有限公司官网”</w:t>
      </w:r>
      <w:r>
        <w:rPr>
          <w:rFonts w:hint="eastAsia" w:ascii="仿宋" w:hAnsi="仿宋" w:eastAsia="仿宋" w:cs="仿宋"/>
          <w:sz w:val="24"/>
          <w:szCs w:val="24"/>
        </w:rPr>
        <w:t>上以公告形式发布。</w:t>
      </w:r>
    </w:p>
    <w:bookmarkEnd w:id="3"/>
    <w:p w14:paraId="6B4C134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四、供应商参加本次采购活动应具备下列条件</w:t>
      </w:r>
    </w:p>
    <w:p w14:paraId="608C1BA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(一)一般资格要求：</w:t>
      </w:r>
    </w:p>
    <w:p w14:paraId="7A0DAA8F">
      <w:pPr>
        <w:pStyle w:val="80"/>
        <w:ind w:firstLine="480"/>
        <w:rPr>
          <w:rFonts w:hint="eastAsia" w:ascii="仿宋" w:hAnsi="仿宋" w:eastAsia="仿宋" w:cs="仿宋"/>
          <w:color w:val="000000"/>
          <w:sz w:val="24"/>
        </w:rPr>
      </w:pPr>
      <w:r>
        <w:rPr>
          <w:rFonts w:hint="eastAsia" w:ascii="仿宋" w:hAnsi="仿宋" w:eastAsia="仿宋" w:cs="仿宋"/>
          <w:color w:val="000000"/>
          <w:sz w:val="24"/>
        </w:rPr>
        <w:t>1、在中华人民共和国境内注册的企业法人，具有独立承担民事责任能力的生产或经营企业。</w:t>
      </w:r>
    </w:p>
    <w:p w14:paraId="7955286E">
      <w:pPr>
        <w:pStyle w:val="40"/>
        <w:spacing w:before="0" w:beforeAutospacing="0" w:after="0" w:afterAutospacing="0" w:line="360" w:lineRule="auto"/>
        <w:ind w:firstLine="480" w:firstLineChars="20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2、具有良好的商业信誉，在经营活动中依法经营、管理规范、诚实守信，未出现经营假冒伪劣产品行为，无食品卫生及食品安全不良记录，没有重大违法违规记录。</w:t>
      </w:r>
    </w:p>
    <w:p w14:paraId="52FD0729">
      <w:pPr>
        <w:pStyle w:val="40"/>
        <w:spacing w:before="0" w:beforeAutospacing="0" w:after="0" w:afterAutospacing="0" w:line="360" w:lineRule="auto"/>
        <w:ind w:firstLine="480" w:firstLineChars="20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3、具有固定的经营场所和从业人员。</w:t>
      </w:r>
    </w:p>
    <w:p w14:paraId="50088BD5">
      <w:pPr>
        <w:pStyle w:val="40"/>
        <w:spacing w:before="0" w:beforeAutospacing="0" w:after="0" w:afterAutospacing="0" w:line="360" w:lineRule="auto"/>
        <w:ind w:firstLine="480" w:firstLineChars="20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4、具有履行合同所必须的供货、配送能力(巴中城区、经开区)和售后服务能力。</w:t>
      </w:r>
    </w:p>
    <w:p w14:paraId="72E93F58">
      <w:pPr>
        <w:pStyle w:val="40"/>
        <w:spacing w:before="0" w:beforeAutospacing="0" w:after="0" w:afterAutospacing="0" w:line="360" w:lineRule="auto"/>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　　5、具有健全的财务会计制度，依法缴纳税收和社会保障资金的良好记录。</w:t>
      </w:r>
    </w:p>
    <w:p w14:paraId="7930126B">
      <w:pPr>
        <w:pStyle w:val="40"/>
        <w:spacing w:before="0" w:beforeAutospacing="0" w:after="0" w:afterAutospacing="0" w:line="360" w:lineRule="auto"/>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　　6、法律、行政法规规定的其他条件。</w:t>
      </w:r>
    </w:p>
    <w:p w14:paraId="443F9206">
      <w:pPr>
        <w:pStyle w:val="40"/>
        <w:spacing w:before="0" w:beforeAutospacing="0" w:after="0" w:afterAutospacing="0" w:line="360" w:lineRule="auto"/>
        <w:ind w:firstLine="480" w:firstLineChars="20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7、本项目的特殊资质性要求：供应商须具有有效的《食品经营许可证》。</w:t>
      </w:r>
    </w:p>
    <w:p w14:paraId="55D1D375">
      <w:pPr>
        <w:pStyle w:val="40"/>
        <w:spacing w:before="0" w:beforeAutospacing="0" w:after="0" w:afterAutospacing="0" w:line="360" w:lineRule="auto"/>
        <w:ind w:firstLine="480" w:firstLineChars="20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8、具有良好的商业信誉：</w:t>
      </w:r>
    </w:p>
    <w:p w14:paraId="6DAA2331">
      <w:pPr>
        <w:pStyle w:val="40"/>
        <w:spacing w:before="0" w:beforeAutospacing="0" w:after="0" w:afterAutospacing="0" w:line="360" w:lineRule="auto"/>
        <w:ind w:firstLine="64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（1）参加本次采购活动前三年内，在经营活动中没有重大违法记录；</w:t>
      </w:r>
    </w:p>
    <w:p w14:paraId="3314FA06">
      <w:pPr>
        <w:pStyle w:val="40"/>
        <w:spacing w:before="0" w:beforeAutospacing="0" w:after="0" w:afterAutospacing="0" w:line="360" w:lineRule="auto"/>
        <w:ind w:firstLine="64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（2）未处于被责令停业或进入破产程序，无投标资格被取消，财产被接管、冻结的情况；</w:t>
      </w:r>
    </w:p>
    <w:p w14:paraId="46C88F52">
      <w:pPr>
        <w:pStyle w:val="40"/>
        <w:spacing w:before="0" w:beforeAutospacing="0" w:after="0" w:afterAutospacing="0" w:line="360" w:lineRule="auto"/>
        <w:ind w:firstLine="640"/>
        <w:rPr>
          <w:rFonts w:hint="eastAsia" w:ascii="仿宋" w:hAnsi="仿宋" w:eastAsia="仿宋" w:cs="仿宋"/>
          <w:color w:val="000000"/>
          <w:kern w:val="2"/>
          <w:sz w:val="24"/>
          <w:szCs w:val="21"/>
        </w:rPr>
      </w:pPr>
      <w:r>
        <w:rPr>
          <w:rFonts w:hint="eastAsia" w:ascii="仿宋" w:hAnsi="仿宋" w:eastAsia="仿宋" w:cs="仿宋"/>
          <w:color w:val="000000"/>
          <w:kern w:val="2"/>
          <w:sz w:val="24"/>
          <w:szCs w:val="21"/>
        </w:rPr>
        <w:t>（3）未被列入采购严重违法失信行为记录名单、失信被执行人名单、重大税收违法失信案件当事人名单。</w:t>
      </w:r>
    </w:p>
    <w:p w14:paraId="172F202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(二)供应商其他类似效力要求：</w:t>
      </w:r>
    </w:p>
    <w:p w14:paraId="05F0FFBD">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1、按照规定获取了竞争性谈判文件。</w:t>
      </w:r>
    </w:p>
    <w:p w14:paraId="098FB66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2、参加本次采购活动的供应商代表证明材料。</w:t>
      </w:r>
    </w:p>
    <w:p w14:paraId="69553E7E">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3、本项目不允许联合体参与采购活动。</w:t>
      </w:r>
    </w:p>
    <w:p w14:paraId="064B6701">
      <w:pPr>
        <w:pStyle w:val="80"/>
        <w:ind w:firstLine="482"/>
        <w:rPr>
          <w:rFonts w:hint="eastAsia" w:ascii="仿宋" w:hAnsi="仿宋" w:eastAsia="仿宋" w:cs="仿宋"/>
          <w:b/>
          <w:bCs/>
          <w:sz w:val="24"/>
          <w:szCs w:val="24"/>
        </w:rPr>
      </w:pPr>
      <w:r>
        <w:rPr>
          <w:rFonts w:hint="eastAsia" w:ascii="仿宋" w:hAnsi="仿宋" w:eastAsia="仿宋" w:cs="仿宋"/>
          <w:b/>
          <w:bCs/>
          <w:sz w:val="24"/>
          <w:szCs w:val="24"/>
        </w:rPr>
        <w:t>五、采购文件获取方式、时间、地点</w:t>
      </w:r>
      <w:bookmarkStart w:id="4" w:name="PO_默认文件内容_29"/>
    </w:p>
    <w:p w14:paraId="15BB552D">
      <w:pPr>
        <w:spacing w:line="360" w:lineRule="auto"/>
        <w:ind w:firstLine="480" w:firstLineChars="200"/>
        <w:rPr>
          <w:rFonts w:hint="eastAsia" w:ascii="仿宋" w:hAnsi="仿宋" w:eastAsia="仿宋" w:cs="仿宋"/>
          <w:color w:val="000000"/>
          <w:sz w:val="24"/>
        </w:rPr>
      </w:pPr>
      <w:r>
        <w:rPr>
          <w:rFonts w:hint="eastAsia" w:ascii="仿宋" w:hAnsi="仿宋" w:eastAsia="仿宋" w:cs="仿宋"/>
          <w:sz w:val="24"/>
          <w:szCs w:val="24"/>
        </w:rPr>
        <w:t>谈判文件自</w:t>
      </w:r>
      <w:r>
        <w:rPr>
          <w:rFonts w:hint="eastAsia" w:ascii="仿宋" w:hAnsi="仿宋" w:eastAsia="仿宋" w:cs="仿宋"/>
          <w:b/>
          <w:bCs/>
          <w:sz w:val="24"/>
          <w:szCs w:val="24"/>
          <w:u w:val="single"/>
        </w:rPr>
        <w:t>2024年12月2</w:t>
      </w:r>
      <w:r>
        <w:rPr>
          <w:rFonts w:hint="eastAsia" w:ascii="仿宋" w:hAnsi="仿宋" w:eastAsia="仿宋" w:cs="仿宋"/>
          <w:b/>
          <w:bCs/>
          <w:sz w:val="24"/>
          <w:szCs w:val="24"/>
          <w:u w:val="single"/>
          <w:lang w:val="en-US" w:eastAsia="zh-CN"/>
        </w:rPr>
        <w:t>6</w:t>
      </w:r>
      <w:r>
        <w:rPr>
          <w:rFonts w:hint="eastAsia" w:ascii="仿宋" w:hAnsi="仿宋" w:eastAsia="仿宋" w:cs="仿宋"/>
          <w:b/>
          <w:bCs/>
          <w:sz w:val="24"/>
          <w:szCs w:val="24"/>
          <w:u w:val="single"/>
        </w:rPr>
        <w:t>日至2024年12月2</w:t>
      </w:r>
      <w:r>
        <w:rPr>
          <w:rFonts w:hint="eastAsia" w:ascii="仿宋" w:hAnsi="仿宋" w:eastAsia="仿宋" w:cs="仿宋"/>
          <w:b/>
          <w:bCs/>
          <w:sz w:val="24"/>
          <w:szCs w:val="24"/>
          <w:u w:val="single"/>
          <w:lang w:val="en-US" w:eastAsia="zh-CN"/>
        </w:rPr>
        <w:t>7</w:t>
      </w:r>
      <w:r>
        <w:rPr>
          <w:rFonts w:hint="eastAsia" w:ascii="仿宋" w:hAnsi="仿宋" w:eastAsia="仿宋" w:cs="仿宋"/>
          <w:b/>
          <w:bCs/>
          <w:sz w:val="24"/>
          <w:szCs w:val="24"/>
          <w:u w:val="single"/>
        </w:rPr>
        <w:t>日</w:t>
      </w:r>
      <w:r>
        <w:rPr>
          <w:rFonts w:hint="eastAsia" w:ascii="仿宋" w:hAnsi="仿宋" w:eastAsia="仿宋" w:cs="仿宋"/>
          <w:b/>
          <w:bCs/>
          <w:color w:val="000000"/>
          <w:sz w:val="24"/>
          <w:szCs w:val="24"/>
          <w:u w:val="single"/>
        </w:rPr>
        <w:t>09:00-18:00</w:t>
      </w:r>
      <w:r>
        <w:rPr>
          <w:rFonts w:hint="eastAsia" w:ascii="仿宋" w:hAnsi="仿宋" w:eastAsia="仿宋" w:cs="仿宋"/>
          <w:color w:val="000000"/>
          <w:sz w:val="24"/>
          <w:szCs w:val="28"/>
        </w:rPr>
        <w:t>（北京时间，法定节假日除外）</w:t>
      </w:r>
      <w:r>
        <w:rPr>
          <w:rFonts w:hint="eastAsia" w:ascii="仿宋" w:hAnsi="仿宋" w:eastAsia="仿宋" w:cs="仿宋"/>
          <w:color w:val="000000"/>
          <w:sz w:val="24"/>
        </w:rPr>
        <w:t>在</w:t>
      </w:r>
      <w:r>
        <w:rPr>
          <w:rFonts w:hint="eastAsia" w:ascii="仿宋" w:hAnsi="仿宋" w:eastAsia="仿宋" w:cs="仿宋"/>
          <w:b/>
          <w:bCs/>
          <w:sz w:val="24"/>
          <w:szCs w:val="24"/>
          <w:u w:val="single"/>
        </w:rPr>
        <w:t>现场（四川省巴中市经济开发区石井街249号国资大厦5楼）</w:t>
      </w:r>
      <w:r>
        <w:rPr>
          <w:rFonts w:hint="eastAsia" w:ascii="仿宋" w:hAnsi="仿宋" w:eastAsia="仿宋" w:cs="仿宋"/>
          <w:color w:val="000000"/>
          <w:sz w:val="24"/>
          <w:szCs w:val="24"/>
        </w:rPr>
        <w:t>获取</w:t>
      </w:r>
      <w:r>
        <w:rPr>
          <w:rFonts w:hint="eastAsia" w:ascii="仿宋" w:hAnsi="仿宋" w:eastAsia="仿宋" w:cs="仿宋"/>
          <w:color w:val="000000"/>
          <w:sz w:val="24"/>
        </w:rPr>
        <w:t>。</w:t>
      </w:r>
    </w:p>
    <w:p w14:paraId="4EBF6195">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szCs w:val="18"/>
        </w:rPr>
        <w:t>本项目谈判文件无偿获取</w:t>
      </w:r>
      <w:r>
        <w:rPr>
          <w:rFonts w:hint="eastAsia" w:ascii="仿宋" w:hAnsi="仿宋" w:eastAsia="仿宋" w:cs="仿宋"/>
          <w:color w:val="000000"/>
          <w:sz w:val="24"/>
        </w:rPr>
        <w:t>（谈判文件售后不退, 谈判资格不能转让）。</w:t>
      </w:r>
    </w:p>
    <w:p w14:paraId="1F0F80D9">
      <w:pPr>
        <w:spacing w:line="360" w:lineRule="auto"/>
        <w:ind w:firstLine="480" w:firstLineChars="200"/>
        <w:rPr>
          <w:rFonts w:hint="eastAsia" w:ascii="仿宋" w:hAnsi="仿宋" w:eastAsia="仿宋" w:cs="仿宋"/>
          <w:sz w:val="24"/>
        </w:rPr>
      </w:pPr>
      <w:r>
        <w:rPr>
          <w:rFonts w:hint="eastAsia" w:ascii="仿宋" w:hAnsi="仿宋" w:eastAsia="仿宋" w:cs="仿宋"/>
          <w:color w:val="000000"/>
          <w:sz w:val="24"/>
        </w:rPr>
        <w:t>获取谈判文件时，</w:t>
      </w:r>
      <w:r>
        <w:rPr>
          <w:rFonts w:hint="eastAsia" w:ascii="仿宋" w:hAnsi="仿宋" w:eastAsia="仿宋" w:cs="仿宋"/>
          <w:sz w:val="24"/>
        </w:rPr>
        <w:t>经办人员需提交以下报名资料：①采购文件获取登记表（格式见附件）；</w:t>
      </w:r>
    </w:p>
    <w:p w14:paraId="30CED801">
      <w:pPr>
        <w:spacing w:line="360" w:lineRule="auto"/>
        <w:rPr>
          <w:rFonts w:hint="eastAsia" w:ascii="仿宋" w:hAnsi="仿宋" w:eastAsia="仿宋" w:cs="仿宋"/>
          <w:sz w:val="24"/>
        </w:rPr>
      </w:pPr>
      <w:r>
        <w:rPr>
          <w:rFonts w:hint="eastAsia" w:ascii="仿宋" w:hAnsi="仿宋" w:eastAsia="仿宋" w:cs="仿宋"/>
          <w:sz w:val="24"/>
        </w:rPr>
        <w:t>②经办人身份证复印件。以上报名资料均加盖供应商单位公章（鲜章）方为有效。</w:t>
      </w:r>
    </w:p>
    <w:bookmarkEnd w:id="4"/>
    <w:p w14:paraId="0A4169AB">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六、递交响应文件截止时间：</w:t>
      </w:r>
      <w:r>
        <w:rPr>
          <w:rFonts w:hint="eastAsia" w:ascii="仿宋" w:hAnsi="仿宋" w:eastAsia="仿宋" w:cs="仿宋"/>
          <w:b/>
          <w:bCs/>
          <w:sz w:val="24"/>
          <w:szCs w:val="24"/>
          <w:u w:val="single"/>
        </w:rPr>
        <w:t>202</w:t>
      </w:r>
      <w:r>
        <w:rPr>
          <w:rFonts w:hint="eastAsia" w:ascii="仿宋" w:hAnsi="仿宋" w:eastAsia="仿宋" w:cs="仿宋"/>
          <w:b/>
          <w:bCs/>
          <w:sz w:val="24"/>
          <w:szCs w:val="24"/>
          <w:u w:val="single"/>
          <w:lang w:val="en-US" w:eastAsia="zh-CN"/>
        </w:rPr>
        <w:t>5</w:t>
      </w:r>
      <w:r>
        <w:rPr>
          <w:rFonts w:hint="eastAsia" w:ascii="仿宋" w:hAnsi="仿宋" w:eastAsia="仿宋" w:cs="仿宋"/>
          <w:b/>
          <w:bCs/>
          <w:sz w:val="24"/>
          <w:szCs w:val="24"/>
          <w:u w:val="single"/>
        </w:rPr>
        <w:t>年1月</w:t>
      </w: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日10:00</w:t>
      </w:r>
      <w:r>
        <w:rPr>
          <w:rFonts w:hint="eastAsia" w:ascii="仿宋" w:hAnsi="仿宋" w:eastAsia="仿宋" w:cs="仿宋"/>
          <w:sz w:val="24"/>
          <w:szCs w:val="24"/>
        </w:rPr>
        <w:t>（北京时间）。</w:t>
      </w:r>
    </w:p>
    <w:p w14:paraId="0A7F8DA8">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七、递交响应文件地点：</w:t>
      </w:r>
      <w:bookmarkStart w:id="5" w:name="PO_默认文件内容_7"/>
      <w:r>
        <w:rPr>
          <w:rFonts w:hint="eastAsia" w:ascii="仿宋" w:hAnsi="仿宋" w:eastAsia="仿宋" w:cs="仿宋"/>
          <w:sz w:val="24"/>
          <w:szCs w:val="24"/>
        </w:rPr>
        <w:t>响应文件必须在递交响应文件截止时间前送达谈判地点。逾期送达或没有密封的响应文件恕不接收（或者在时间允许的范围内，要求供应商密封完善后接收）。本次采购不接收邮寄的响应文件。</w:t>
      </w:r>
      <w:bookmarkEnd w:id="5"/>
    </w:p>
    <w:p w14:paraId="5A6A12E9">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八、响应文件开启时间：</w:t>
      </w:r>
      <w:r>
        <w:rPr>
          <w:rFonts w:hint="eastAsia" w:ascii="仿宋" w:hAnsi="仿宋" w:eastAsia="仿宋" w:cs="仿宋"/>
          <w:b/>
          <w:bCs/>
          <w:sz w:val="24"/>
          <w:szCs w:val="24"/>
          <w:u w:val="single"/>
        </w:rPr>
        <w:t>202</w:t>
      </w:r>
      <w:r>
        <w:rPr>
          <w:rFonts w:hint="eastAsia" w:ascii="仿宋" w:hAnsi="仿宋" w:eastAsia="仿宋" w:cs="仿宋"/>
          <w:b/>
          <w:bCs/>
          <w:sz w:val="24"/>
          <w:szCs w:val="24"/>
          <w:u w:val="single"/>
          <w:lang w:val="en-US" w:eastAsia="zh-CN"/>
        </w:rPr>
        <w:t>5</w:t>
      </w:r>
      <w:r>
        <w:rPr>
          <w:rFonts w:hint="eastAsia" w:ascii="仿宋" w:hAnsi="仿宋" w:eastAsia="仿宋" w:cs="仿宋"/>
          <w:b/>
          <w:bCs/>
          <w:sz w:val="24"/>
          <w:szCs w:val="24"/>
          <w:u w:val="single"/>
        </w:rPr>
        <w:t>年1月</w:t>
      </w: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日10:00</w:t>
      </w:r>
      <w:r>
        <w:rPr>
          <w:rFonts w:hint="eastAsia" w:ascii="仿宋" w:hAnsi="仿宋" w:eastAsia="仿宋" w:cs="仿宋"/>
          <w:sz w:val="24"/>
          <w:szCs w:val="24"/>
        </w:rPr>
        <w:t>（北京时间）在谈判地点开启。</w:t>
      </w:r>
    </w:p>
    <w:p w14:paraId="32646D48">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九、谈判地点：</w:t>
      </w:r>
      <w:r>
        <w:rPr>
          <w:rFonts w:hint="eastAsia" w:ascii="仿宋" w:hAnsi="仿宋" w:eastAsia="仿宋" w:cs="仿宋"/>
          <w:b/>
          <w:bCs/>
          <w:sz w:val="24"/>
          <w:szCs w:val="24"/>
          <w:u w:val="single"/>
        </w:rPr>
        <w:t>四川省</w:t>
      </w:r>
      <w:r>
        <w:rPr>
          <w:rFonts w:ascii="微软雅黑" w:hAnsi="微软雅黑" w:eastAsia="微软雅黑" w:cs="微软雅黑"/>
          <w:b/>
          <w:bCs/>
          <w:color w:val="333333"/>
          <w:sz w:val="22"/>
          <w:szCs w:val="22"/>
          <w:u w:val="single"/>
          <w:shd w:val="clear" w:color="auto" w:fill="FFFFFF"/>
        </w:rPr>
        <w:t>巴中市经济开发区</w:t>
      </w:r>
      <w:r>
        <w:rPr>
          <w:rFonts w:hint="eastAsia" w:ascii="微软雅黑" w:hAnsi="微软雅黑" w:eastAsia="微软雅黑" w:cs="微软雅黑"/>
          <w:b/>
          <w:bCs/>
          <w:color w:val="333333"/>
          <w:sz w:val="22"/>
          <w:szCs w:val="22"/>
          <w:u w:val="single"/>
          <w:shd w:val="clear" w:color="auto" w:fill="FFFFFF"/>
        </w:rPr>
        <w:t>石井街249号</w:t>
      </w:r>
      <w:r>
        <w:rPr>
          <w:rFonts w:ascii="微软雅黑" w:hAnsi="微软雅黑" w:eastAsia="微软雅黑" w:cs="微软雅黑"/>
          <w:b/>
          <w:bCs/>
          <w:color w:val="333333"/>
          <w:sz w:val="22"/>
          <w:szCs w:val="22"/>
          <w:u w:val="single"/>
          <w:shd w:val="clear" w:color="auto" w:fill="FFFFFF"/>
        </w:rPr>
        <w:t>国资大厦</w:t>
      </w:r>
      <w:r>
        <w:rPr>
          <w:rFonts w:hint="eastAsia" w:ascii="微软雅黑" w:hAnsi="微软雅黑" w:eastAsia="微软雅黑" w:cs="微软雅黑"/>
          <w:b/>
          <w:bCs/>
          <w:color w:val="333333"/>
          <w:sz w:val="22"/>
          <w:szCs w:val="22"/>
          <w:u w:val="single"/>
          <w:shd w:val="clear" w:color="auto" w:fill="FFFFFF"/>
        </w:rPr>
        <w:t>5</w:t>
      </w:r>
      <w:r>
        <w:rPr>
          <w:rFonts w:ascii="微软雅黑" w:hAnsi="微软雅黑" w:eastAsia="微软雅黑" w:cs="微软雅黑"/>
          <w:b/>
          <w:bCs/>
          <w:color w:val="333333"/>
          <w:sz w:val="22"/>
          <w:szCs w:val="22"/>
          <w:u w:val="single"/>
          <w:shd w:val="clear" w:color="auto" w:fill="FFFFFF"/>
        </w:rPr>
        <w:t>楼</w:t>
      </w:r>
      <w:r>
        <w:rPr>
          <w:rFonts w:hint="eastAsia" w:ascii="仿宋" w:hAnsi="仿宋" w:eastAsia="仿宋" w:cs="仿宋"/>
          <w:sz w:val="24"/>
          <w:szCs w:val="24"/>
          <w:lang w:val="zh-CN"/>
        </w:rPr>
        <w:t>。</w:t>
      </w:r>
    </w:p>
    <w:p w14:paraId="51C12791">
      <w:pPr>
        <w:pStyle w:val="80"/>
        <w:ind w:firstLine="482"/>
        <w:rPr>
          <w:rFonts w:hint="eastAsia" w:ascii="仿宋" w:hAnsi="仿宋" w:eastAsia="仿宋" w:cs="仿宋"/>
          <w:b/>
          <w:bCs/>
          <w:sz w:val="24"/>
          <w:szCs w:val="24"/>
        </w:rPr>
      </w:pPr>
      <w:r>
        <w:rPr>
          <w:rFonts w:hint="eastAsia" w:ascii="仿宋" w:hAnsi="仿宋" w:eastAsia="仿宋" w:cs="仿宋"/>
          <w:b/>
          <w:bCs/>
          <w:sz w:val="24"/>
          <w:szCs w:val="24"/>
        </w:rPr>
        <w:t>十、联系方式</w:t>
      </w:r>
    </w:p>
    <w:p w14:paraId="7A17B94B">
      <w:pPr>
        <w:pStyle w:val="80"/>
        <w:ind w:firstLine="480"/>
        <w:rPr>
          <w:rFonts w:hint="eastAsia" w:ascii="仿宋" w:hAnsi="仿宋" w:eastAsia="仿宋" w:cs="仿宋"/>
          <w:sz w:val="24"/>
          <w:szCs w:val="24"/>
        </w:rPr>
      </w:pPr>
      <w:bookmarkStart w:id="6" w:name="_Toc213396759"/>
      <w:bookmarkStart w:id="7" w:name="_Toc213496267"/>
      <w:bookmarkStart w:id="8" w:name="_Toc509579141"/>
      <w:bookmarkStart w:id="9" w:name="_Toc213397009"/>
      <w:bookmarkStart w:id="10" w:name="_Toc217446031"/>
      <w:bookmarkStart w:id="11" w:name="_Toc213396945"/>
      <w:r>
        <w:rPr>
          <w:rFonts w:hint="eastAsia" w:ascii="仿宋" w:hAnsi="仿宋" w:eastAsia="仿宋" w:cs="仿宋"/>
          <w:sz w:val="24"/>
          <w:szCs w:val="24"/>
        </w:rPr>
        <w:t xml:space="preserve">采 购 人：巴中市秦巴田园农业发展有限公司 </w:t>
      </w:r>
    </w:p>
    <w:p w14:paraId="7B2C675B">
      <w:pPr>
        <w:pStyle w:val="80"/>
        <w:ind w:firstLine="480"/>
        <w:rPr>
          <w:rFonts w:hint="eastAsia" w:ascii="仿宋" w:hAnsi="仿宋" w:eastAsia="仿宋" w:cs="仿宋"/>
          <w:sz w:val="24"/>
          <w:szCs w:val="24"/>
        </w:rPr>
      </w:pPr>
      <w:r>
        <w:rPr>
          <w:rFonts w:hint="eastAsia" w:ascii="仿宋" w:hAnsi="仿宋" w:eastAsia="仿宋" w:cs="仿宋"/>
          <w:sz w:val="24"/>
          <w:szCs w:val="24"/>
        </w:rPr>
        <w:t>地    址：巴中市经济开发区石井街249号</w:t>
      </w:r>
    </w:p>
    <w:p w14:paraId="71860AA9">
      <w:pPr>
        <w:pStyle w:val="80"/>
        <w:ind w:firstLine="480"/>
        <w:rPr>
          <w:rFonts w:hint="eastAsia" w:ascii="仿宋" w:hAnsi="仿宋" w:eastAsia="仿宋" w:cs="仿宋"/>
          <w:sz w:val="24"/>
          <w:szCs w:val="24"/>
        </w:rPr>
      </w:pPr>
      <w:r>
        <w:rPr>
          <w:rFonts w:hint="eastAsia" w:ascii="仿宋" w:hAnsi="仿宋" w:eastAsia="仿宋" w:cs="仿宋"/>
          <w:sz w:val="24"/>
          <w:szCs w:val="24"/>
        </w:rPr>
        <w:t>联系方式：熊女士</w:t>
      </w:r>
    </w:p>
    <w:p w14:paraId="3E53F84B">
      <w:pPr>
        <w:pStyle w:val="80"/>
        <w:ind w:firstLine="480"/>
        <w:rPr>
          <w:rFonts w:hint="eastAsia" w:ascii="仿宋" w:hAnsi="仿宋" w:eastAsia="仿宋" w:cs="仿宋"/>
          <w:sz w:val="24"/>
          <w:szCs w:val="24"/>
        </w:rPr>
      </w:pPr>
      <w:r>
        <w:rPr>
          <w:rFonts w:hint="eastAsia" w:ascii="仿宋" w:hAnsi="仿宋" w:eastAsia="仿宋" w:cs="仿宋"/>
          <w:sz w:val="24"/>
          <w:szCs w:val="24"/>
        </w:rPr>
        <w:t xml:space="preserve">联系电话：15308294442  </w:t>
      </w:r>
    </w:p>
    <w:p w14:paraId="36693BAD">
      <w:pPr>
        <w:pStyle w:val="80"/>
        <w:ind w:firstLine="480"/>
        <w:rPr>
          <w:rFonts w:hint="eastAsia" w:ascii="仿宋" w:hAnsi="仿宋" w:eastAsia="仿宋" w:cs="仿宋"/>
          <w:kern w:val="0"/>
          <w:sz w:val="24"/>
          <w:szCs w:val="24"/>
        </w:rPr>
      </w:pPr>
    </w:p>
    <w:p w14:paraId="7E231AEF">
      <w:pPr>
        <w:pStyle w:val="80"/>
        <w:ind w:firstLine="480"/>
        <w:rPr>
          <w:rFonts w:hint="eastAsia" w:ascii="仿宋" w:hAnsi="仿宋" w:eastAsia="仿宋" w:cs="仿宋"/>
          <w:kern w:val="0"/>
          <w:sz w:val="24"/>
          <w:szCs w:val="24"/>
        </w:rPr>
      </w:pPr>
    </w:p>
    <w:p w14:paraId="23CD40C8">
      <w:pPr>
        <w:pStyle w:val="80"/>
        <w:ind w:firstLine="6240" w:firstLineChars="2600"/>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b/>
          <w:bCs/>
          <w:kern w:val="0"/>
          <w:sz w:val="24"/>
          <w:szCs w:val="24"/>
        </w:rPr>
        <w:t>2024年12月</w:t>
      </w:r>
    </w:p>
    <w:p w14:paraId="143AF92C">
      <w:pPr>
        <w:pStyle w:val="17"/>
        <w:ind w:firstLine="0" w:firstLineChars="0"/>
        <w:rPr>
          <w:rFonts w:hint="eastAsia" w:ascii="仿宋" w:hAnsi="仿宋" w:eastAsia="仿宋" w:cs="仿宋"/>
          <w:b/>
          <w:bCs/>
          <w:sz w:val="28"/>
          <w:szCs w:val="36"/>
        </w:rPr>
      </w:pPr>
      <w:bookmarkStart w:id="12" w:name="_Toc41037903"/>
    </w:p>
    <w:p w14:paraId="3575CF86">
      <w:pPr>
        <w:pStyle w:val="17"/>
        <w:ind w:firstLine="0" w:firstLineChars="0"/>
        <w:rPr>
          <w:rFonts w:hint="eastAsia" w:ascii="仿宋" w:hAnsi="仿宋" w:eastAsia="仿宋" w:cs="仿宋"/>
          <w:b/>
          <w:bCs/>
          <w:sz w:val="28"/>
          <w:szCs w:val="36"/>
        </w:rPr>
      </w:pPr>
    </w:p>
    <w:p w14:paraId="03A7068C">
      <w:pPr>
        <w:rPr>
          <w:rFonts w:hint="eastAsia" w:ascii="仿宋" w:hAnsi="仿宋" w:eastAsia="仿宋" w:cs="仿宋"/>
          <w:b/>
          <w:bCs/>
          <w:sz w:val="28"/>
          <w:szCs w:val="36"/>
        </w:rPr>
      </w:pPr>
      <w:r>
        <w:rPr>
          <w:rFonts w:hint="eastAsia" w:ascii="仿宋" w:hAnsi="仿宋" w:eastAsia="仿宋" w:cs="仿宋"/>
          <w:b/>
          <w:bCs/>
          <w:sz w:val="28"/>
          <w:szCs w:val="36"/>
        </w:rPr>
        <w:t>附件</w:t>
      </w:r>
    </w:p>
    <w:p w14:paraId="39B2EB8C">
      <w:pPr>
        <w:spacing w:after="312" w:afterLines="100"/>
        <w:jc w:val="center"/>
        <w:rPr>
          <w:rFonts w:hint="eastAsia" w:ascii="仿宋" w:hAnsi="仿宋" w:eastAsia="仿宋" w:cs="仿宋"/>
        </w:rPr>
      </w:pPr>
      <w:r>
        <w:rPr>
          <w:rFonts w:hint="eastAsia" w:ascii="仿宋" w:hAnsi="仿宋" w:eastAsia="仿宋" w:cs="仿宋"/>
          <w:b/>
          <w:bCs/>
          <w:sz w:val="36"/>
          <w:szCs w:val="36"/>
        </w:rPr>
        <w:t>采购文件获取登记表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2234"/>
        <w:gridCol w:w="5422"/>
      </w:tblGrid>
      <w:tr w14:paraId="7334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200326A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采购项目名称</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33EF0234">
            <w:pPr>
              <w:spacing w:line="400" w:lineRule="exact"/>
              <w:rPr>
                <w:rFonts w:hint="eastAsia" w:ascii="仿宋" w:hAnsi="仿宋" w:eastAsia="仿宋" w:cs="仿宋"/>
                <w:sz w:val="24"/>
                <w:szCs w:val="24"/>
              </w:rPr>
            </w:pPr>
            <w:r>
              <w:rPr>
                <w:rFonts w:hint="eastAsia" w:ascii="仿宋" w:hAnsi="仿宋" w:eastAsia="仿宋" w:cs="仿宋"/>
                <w:b/>
                <w:bCs/>
                <w:sz w:val="28"/>
                <w:szCs w:val="28"/>
              </w:rPr>
              <w:t xml:space="preserve">生鲜食材采购 </w:t>
            </w:r>
          </w:p>
        </w:tc>
      </w:tr>
      <w:tr w14:paraId="3B78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394B92D1">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采购项目编号</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234C26C8">
            <w:pPr>
              <w:spacing w:line="400" w:lineRule="exact"/>
              <w:rPr>
                <w:rFonts w:hint="eastAsia" w:ascii="仿宋" w:hAnsi="仿宋" w:eastAsia="仿宋" w:cs="仿宋"/>
                <w:sz w:val="24"/>
                <w:szCs w:val="24"/>
              </w:rPr>
            </w:pPr>
            <w:r>
              <w:rPr>
                <w:rFonts w:hint="eastAsia" w:ascii="仿宋" w:hAnsi="仿宋" w:eastAsia="仿宋" w:cs="仿宋"/>
                <w:b/>
                <w:bCs/>
                <w:sz w:val="28"/>
                <w:szCs w:val="28"/>
              </w:rPr>
              <w:t xml:space="preserve"> QBTY20241201</w:t>
            </w:r>
          </w:p>
        </w:tc>
      </w:tr>
      <w:tr w14:paraId="6805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1A95BDA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拟参与的分包号</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7D98BFDF">
            <w:pPr>
              <w:spacing w:line="400" w:lineRule="exact"/>
              <w:rPr>
                <w:rFonts w:hint="eastAsia" w:ascii="仿宋" w:hAnsi="仿宋" w:eastAsia="仿宋" w:cs="仿宋"/>
                <w:sz w:val="24"/>
                <w:szCs w:val="24"/>
              </w:rPr>
            </w:pPr>
            <w:r>
              <w:rPr>
                <w:rFonts w:hint="eastAsia" w:ascii="仿宋" w:hAnsi="仿宋" w:eastAsia="仿宋" w:cs="仿宋"/>
                <w:sz w:val="24"/>
                <w:szCs w:val="24"/>
              </w:rPr>
              <w:t>（若采购项目未分包则无须填写）</w:t>
            </w:r>
          </w:p>
        </w:tc>
      </w:tr>
      <w:tr w14:paraId="53CF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41B9663F">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采购文件获取时间</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0094495F">
            <w:pPr>
              <w:spacing w:line="400" w:lineRule="exact"/>
              <w:rPr>
                <w:rFonts w:hint="eastAsia" w:ascii="仿宋" w:hAnsi="仿宋" w:eastAsia="仿宋" w:cs="仿宋"/>
                <w:sz w:val="24"/>
                <w:szCs w:val="24"/>
              </w:rPr>
            </w:pPr>
            <w:r>
              <w:rPr>
                <w:rFonts w:hint="eastAsia" w:ascii="仿宋" w:hAnsi="仿宋" w:eastAsia="仿宋" w:cs="仿宋"/>
                <w:sz w:val="24"/>
                <w:szCs w:val="24"/>
              </w:rPr>
              <w:t>2024年</w:t>
            </w:r>
            <w:r>
              <w:rPr>
                <w:rFonts w:hint="eastAsia" w:ascii="仿宋" w:hAnsi="仿宋" w:eastAsia="仿宋" w:cs="仿宋"/>
                <w:sz w:val="24"/>
                <w:szCs w:val="24"/>
                <w:u w:val="single"/>
              </w:rPr>
              <w:t xml:space="preserve">    </w:t>
            </w:r>
            <w:r>
              <w:rPr>
                <w:rFonts w:hint="eastAsia" w:ascii="仿宋" w:hAnsi="仿宋" w:eastAsia="仿宋" w:cs="仿宋"/>
                <w:bCs/>
                <w:sz w:val="24"/>
              </w:rPr>
              <w:t>月</w:t>
            </w:r>
            <w:r>
              <w:rPr>
                <w:rFonts w:hint="eastAsia" w:ascii="仿宋" w:hAnsi="仿宋" w:eastAsia="仿宋" w:cs="仿宋"/>
                <w:sz w:val="24"/>
                <w:szCs w:val="24"/>
                <w:u w:val="single"/>
              </w:rPr>
              <w:t xml:space="preserve">    </w:t>
            </w:r>
            <w:r>
              <w:rPr>
                <w:rFonts w:hint="eastAsia" w:ascii="仿宋" w:hAnsi="仿宋" w:eastAsia="仿宋" w:cs="仿宋"/>
                <w:bCs/>
                <w:sz w:val="24"/>
              </w:rPr>
              <w:t>日</w:t>
            </w:r>
          </w:p>
        </w:tc>
      </w:tr>
      <w:tr w14:paraId="604E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5632BD5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73961921">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w:t>
            </w:r>
          </w:p>
        </w:tc>
      </w:tr>
      <w:tr w14:paraId="1D56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vAlign w:val="center"/>
          </w:tcPr>
          <w:p w14:paraId="4E7866B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供应商地址</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7C09C1A3">
            <w:pPr>
              <w:spacing w:line="400" w:lineRule="exact"/>
              <w:rPr>
                <w:rFonts w:hint="eastAsia" w:ascii="仿宋" w:hAnsi="仿宋" w:eastAsia="仿宋" w:cs="仿宋"/>
                <w:sz w:val="24"/>
                <w:szCs w:val="24"/>
              </w:rPr>
            </w:pPr>
          </w:p>
        </w:tc>
      </w:tr>
      <w:tr w14:paraId="01BC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restart"/>
            <w:tcBorders>
              <w:top w:val="single" w:color="auto" w:sz="8" w:space="0"/>
              <w:left w:val="single" w:color="auto" w:sz="8" w:space="0"/>
              <w:bottom w:val="single" w:color="auto" w:sz="8" w:space="0"/>
              <w:right w:val="single" w:color="auto" w:sz="8" w:space="0"/>
            </w:tcBorders>
            <w:vAlign w:val="center"/>
          </w:tcPr>
          <w:p w14:paraId="1AE3C9D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供应商指定的</w:t>
            </w:r>
          </w:p>
          <w:p w14:paraId="2FC1E8E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经办人联系方式</w:t>
            </w:r>
          </w:p>
        </w:tc>
        <w:tc>
          <w:tcPr>
            <w:tcW w:w="1121" w:type="pct"/>
            <w:tcBorders>
              <w:top w:val="single" w:color="auto" w:sz="8" w:space="0"/>
              <w:left w:val="single" w:color="auto" w:sz="8" w:space="0"/>
              <w:bottom w:val="single" w:color="auto" w:sz="8" w:space="0"/>
              <w:right w:val="single" w:color="auto" w:sz="8" w:space="0"/>
            </w:tcBorders>
            <w:vAlign w:val="center"/>
          </w:tcPr>
          <w:p w14:paraId="3D10FCE6">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720" w:type="pct"/>
            <w:tcBorders>
              <w:top w:val="single" w:color="auto" w:sz="8" w:space="0"/>
              <w:left w:val="single" w:color="auto" w:sz="8" w:space="0"/>
              <w:bottom w:val="single" w:color="auto" w:sz="8" w:space="0"/>
              <w:right w:val="single" w:color="auto" w:sz="8" w:space="0"/>
            </w:tcBorders>
            <w:vAlign w:val="center"/>
          </w:tcPr>
          <w:p w14:paraId="4FC2DD9E">
            <w:pPr>
              <w:spacing w:line="520" w:lineRule="exact"/>
              <w:rPr>
                <w:rFonts w:hint="eastAsia" w:ascii="仿宋" w:hAnsi="仿宋" w:eastAsia="仿宋" w:cs="仿宋"/>
                <w:sz w:val="24"/>
                <w:szCs w:val="24"/>
              </w:rPr>
            </w:pPr>
          </w:p>
        </w:tc>
      </w:tr>
      <w:tr w14:paraId="4BA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vAlign w:val="center"/>
          </w:tcPr>
          <w:p w14:paraId="45762FD9">
            <w:pPr>
              <w:spacing w:line="520" w:lineRule="exact"/>
              <w:jc w:val="center"/>
              <w:rPr>
                <w:rFonts w:hint="eastAsia" w:ascii="仿宋" w:hAnsi="仿宋" w:eastAsia="仿宋" w:cs="仿宋"/>
              </w:rPr>
            </w:pPr>
          </w:p>
        </w:tc>
        <w:tc>
          <w:tcPr>
            <w:tcW w:w="1121" w:type="pct"/>
            <w:tcBorders>
              <w:top w:val="single" w:color="auto" w:sz="8" w:space="0"/>
              <w:left w:val="single" w:color="auto" w:sz="8" w:space="0"/>
              <w:bottom w:val="single" w:color="auto" w:sz="8" w:space="0"/>
              <w:right w:val="single" w:color="auto" w:sz="8" w:space="0"/>
            </w:tcBorders>
            <w:vAlign w:val="center"/>
          </w:tcPr>
          <w:p w14:paraId="6216672F">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身份证件号码</w:t>
            </w:r>
          </w:p>
        </w:tc>
        <w:tc>
          <w:tcPr>
            <w:tcW w:w="2720" w:type="pct"/>
            <w:tcBorders>
              <w:top w:val="single" w:color="auto" w:sz="8" w:space="0"/>
              <w:left w:val="single" w:color="auto" w:sz="8" w:space="0"/>
              <w:bottom w:val="single" w:color="auto" w:sz="8" w:space="0"/>
              <w:right w:val="single" w:color="auto" w:sz="8" w:space="0"/>
            </w:tcBorders>
            <w:vAlign w:val="center"/>
          </w:tcPr>
          <w:p w14:paraId="10814E45">
            <w:pPr>
              <w:spacing w:line="520" w:lineRule="exact"/>
              <w:rPr>
                <w:rFonts w:hint="eastAsia" w:ascii="仿宋" w:hAnsi="仿宋" w:eastAsia="仿宋" w:cs="仿宋"/>
                <w:sz w:val="24"/>
                <w:szCs w:val="24"/>
              </w:rPr>
            </w:pPr>
          </w:p>
        </w:tc>
      </w:tr>
      <w:tr w14:paraId="1E0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vAlign w:val="center"/>
          </w:tcPr>
          <w:p w14:paraId="7AE4F401">
            <w:pPr>
              <w:spacing w:line="520" w:lineRule="exact"/>
              <w:jc w:val="center"/>
              <w:rPr>
                <w:rFonts w:hint="eastAsia" w:ascii="仿宋" w:hAnsi="仿宋" w:eastAsia="仿宋" w:cs="仿宋"/>
                <w:sz w:val="24"/>
                <w:szCs w:val="24"/>
              </w:rPr>
            </w:pPr>
          </w:p>
        </w:tc>
        <w:tc>
          <w:tcPr>
            <w:tcW w:w="1121" w:type="pct"/>
            <w:tcBorders>
              <w:top w:val="single" w:color="auto" w:sz="8" w:space="0"/>
              <w:left w:val="single" w:color="auto" w:sz="8" w:space="0"/>
              <w:bottom w:val="single" w:color="auto" w:sz="8" w:space="0"/>
              <w:right w:val="single" w:color="auto" w:sz="8" w:space="0"/>
            </w:tcBorders>
            <w:vAlign w:val="center"/>
          </w:tcPr>
          <w:p w14:paraId="3C71B6B6">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720" w:type="pct"/>
            <w:tcBorders>
              <w:top w:val="single" w:color="auto" w:sz="8" w:space="0"/>
              <w:left w:val="single" w:color="auto" w:sz="8" w:space="0"/>
              <w:bottom w:val="single" w:color="auto" w:sz="8" w:space="0"/>
              <w:right w:val="single" w:color="auto" w:sz="8" w:space="0"/>
            </w:tcBorders>
            <w:vAlign w:val="center"/>
          </w:tcPr>
          <w:p w14:paraId="717B30C4">
            <w:pPr>
              <w:spacing w:line="520" w:lineRule="exact"/>
              <w:rPr>
                <w:rFonts w:hint="eastAsia" w:ascii="仿宋" w:hAnsi="仿宋" w:eastAsia="仿宋" w:cs="仿宋"/>
                <w:sz w:val="24"/>
                <w:szCs w:val="24"/>
              </w:rPr>
            </w:pPr>
          </w:p>
        </w:tc>
      </w:tr>
      <w:tr w14:paraId="7FC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vAlign w:val="center"/>
          </w:tcPr>
          <w:p w14:paraId="1EB846A2">
            <w:pPr>
              <w:spacing w:line="520" w:lineRule="exact"/>
              <w:jc w:val="center"/>
              <w:rPr>
                <w:rFonts w:hint="eastAsia" w:ascii="仿宋" w:hAnsi="仿宋" w:eastAsia="仿宋" w:cs="仿宋"/>
                <w:sz w:val="24"/>
                <w:szCs w:val="24"/>
              </w:rPr>
            </w:pPr>
          </w:p>
        </w:tc>
        <w:tc>
          <w:tcPr>
            <w:tcW w:w="1121" w:type="pct"/>
            <w:tcBorders>
              <w:top w:val="single" w:color="auto" w:sz="8" w:space="0"/>
              <w:left w:val="single" w:color="auto" w:sz="8" w:space="0"/>
              <w:bottom w:val="single" w:color="auto" w:sz="8" w:space="0"/>
              <w:right w:val="single" w:color="auto" w:sz="8" w:space="0"/>
            </w:tcBorders>
            <w:vAlign w:val="center"/>
          </w:tcPr>
          <w:p w14:paraId="1E7A7571">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720" w:type="pct"/>
            <w:tcBorders>
              <w:top w:val="single" w:color="auto" w:sz="8" w:space="0"/>
              <w:left w:val="single" w:color="auto" w:sz="8" w:space="0"/>
              <w:bottom w:val="single" w:color="auto" w:sz="8" w:space="0"/>
              <w:right w:val="single" w:color="auto" w:sz="8" w:space="0"/>
            </w:tcBorders>
            <w:vAlign w:val="center"/>
          </w:tcPr>
          <w:p w14:paraId="5AF8398E">
            <w:pPr>
              <w:spacing w:line="520" w:lineRule="exact"/>
              <w:rPr>
                <w:rFonts w:hint="eastAsia" w:ascii="仿宋" w:hAnsi="仿宋" w:eastAsia="仿宋" w:cs="仿宋"/>
                <w:sz w:val="24"/>
                <w:szCs w:val="24"/>
              </w:rPr>
            </w:pPr>
          </w:p>
        </w:tc>
      </w:tr>
      <w:tr w14:paraId="113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157" w:type="pct"/>
            <w:tcBorders>
              <w:top w:val="single" w:color="auto" w:sz="8" w:space="0"/>
              <w:left w:val="single" w:color="auto" w:sz="8" w:space="0"/>
              <w:bottom w:val="single" w:color="auto" w:sz="8" w:space="0"/>
              <w:right w:val="single" w:color="auto" w:sz="8" w:space="0"/>
            </w:tcBorders>
            <w:vAlign w:val="center"/>
          </w:tcPr>
          <w:p w14:paraId="3E79B8B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供应商签章确认</w:t>
            </w:r>
          </w:p>
        </w:tc>
        <w:tc>
          <w:tcPr>
            <w:tcW w:w="3842" w:type="pct"/>
            <w:gridSpan w:val="2"/>
            <w:tcBorders>
              <w:top w:val="single" w:color="auto" w:sz="8" w:space="0"/>
              <w:left w:val="single" w:color="auto" w:sz="8" w:space="0"/>
              <w:bottom w:val="single" w:color="auto" w:sz="8" w:space="0"/>
              <w:right w:val="single" w:color="auto" w:sz="8" w:space="0"/>
            </w:tcBorders>
            <w:vAlign w:val="center"/>
          </w:tcPr>
          <w:p w14:paraId="5EB080EC">
            <w:pPr>
              <w:spacing w:line="400" w:lineRule="exact"/>
              <w:rPr>
                <w:rFonts w:hint="eastAsia" w:ascii="仿宋" w:hAnsi="仿宋" w:eastAsia="仿宋" w:cs="仿宋"/>
                <w:b/>
                <w:bCs/>
                <w:sz w:val="24"/>
                <w:szCs w:val="24"/>
              </w:rPr>
            </w:pPr>
          </w:p>
          <w:p w14:paraId="344ED745">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【请签章（单位公章）覆盖此处】</w:t>
            </w:r>
          </w:p>
          <w:p w14:paraId="4FA53D5E">
            <w:pPr>
              <w:spacing w:before="280" w:after="156" w:line="400" w:lineRule="exact"/>
              <w:outlineLvl w:val="4"/>
              <w:rPr>
                <w:rFonts w:hint="eastAsia" w:ascii="仿宋" w:hAnsi="仿宋" w:eastAsia="仿宋" w:cs="仿宋"/>
                <w:b/>
                <w:kern w:val="0"/>
                <w:sz w:val="24"/>
                <w:szCs w:val="24"/>
              </w:rPr>
            </w:pPr>
            <w:r>
              <w:rPr>
                <w:rFonts w:hint="eastAsia" w:ascii="仿宋" w:hAnsi="仿宋" w:eastAsia="仿宋" w:cs="仿宋"/>
                <w:sz w:val="24"/>
                <w:szCs w:val="24"/>
              </w:rPr>
              <w:t xml:space="preserve">经办人（签字）：              </w:t>
            </w:r>
          </w:p>
        </w:tc>
      </w:tr>
    </w:tbl>
    <w:p w14:paraId="00632F3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w:t>
      </w:r>
    </w:p>
    <w:p w14:paraId="78182FCB">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若本项目发生澄清或者修改，澄清或者修改的内容可能影响响应文件编制的，巴中市秦巴田园农业发展有限公司将以电子邮件的形式，电邮至供应商指定联系人的电子邮箱进行通知。</w:t>
      </w:r>
    </w:p>
    <w:p w14:paraId="4D65CEC8">
      <w:pPr>
        <w:pStyle w:val="40"/>
        <w:spacing w:before="0" w:beforeAutospacing="0" w:after="0" w:afterAutospacing="0" w:line="520" w:lineRule="exact"/>
        <w:jc w:val="right"/>
        <w:rPr>
          <w:rFonts w:hint="eastAsia" w:ascii="仿宋" w:hAnsi="仿宋" w:eastAsia="仿宋" w:cs="仿宋"/>
          <w:b/>
          <w:bCs/>
          <w:sz w:val="28"/>
          <w:szCs w:val="28"/>
        </w:rPr>
        <w:sectPr>
          <w:headerReference r:id="rId4" w:type="first"/>
          <w:footerReference r:id="rId6" w:type="first"/>
          <w:headerReference r:id="rId3" w:type="default"/>
          <w:footerReference r:id="rId5" w:type="default"/>
          <w:pgSz w:w="11906" w:h="16840"/>
          <w:pgMar w:top="1440" w:right="1080" w:bottom="1440" w:left="1080" w:header="624" w:footer="992" w:gutter="0"/>
          <w:pgNumType w:fmt="numberInDash"/>
          <w:cols w:space="720" w:num="1"/>
          <w:titlePg/>
          <w:docGrid w:type="linesAndChars" w:linePitch="312" w:charSpace="0"/>
        </w:sectPr>
      </w:pPr>
    </w:p>
    <w:p w14:paraId="1F52F566">
      <w:pPr>
        <w:pStyle w:val="29"/>
        <w:spacing w:before="156" w:beforeLines="50" w:after="0" w:line="520" w:lineRule="exact"/>
        <w:rPr>
          <w:rFonts w:hint="eastAsia" w:ascii="仿宋" w:hAnsi="仿宋" w:eastAsia="仿宋" w:cs="仿宋"/>
        </w:rPr>
      </w:pPr>
      <w:r>
        <w:rPr>
          <w:rFonts w:hint="eastAsia" w:ascii="仿宋" w:hAnsi="仿宋" w:eastAsia="仿宋" w:cs="仿宋"/>
        </w:rPr>
        <w:t>第二章 谈判须知</w:t>
      </w:r>
      <w:bookmarkEnd w:id="6"/>
      <w:bookmarkEnd w:id="7"/>
      <w:bookmarkEnd w:id="8"/>
      <w:bookmarkEnd w:id="9"/>
      <w:bookmarkEnd w:id="10"/>
      <w:bookmarkEnd w:id="11"/>
      <w:bookmarkEnd w:id="12"/>
    </w:p>
    <w:p w14:paraId="4C9D1AFA">
      <w:pPr>
        <w:pStyle w:val="3"/>
        <w:keepNext w:val="0"/>
        <w:keepLines w:val="0"/>
        <w:spacing w:before="0" w:after="0" w:line="520" w:lineRule="exact"/>
        <w:jc w:val="center"/>
        <w:rPr>
          <w:rFonts w:hint="eastAsia" w:ascii="仿宋" w:hAnsi="仿宋" w:eastAsia="仿宋" w:cs="仿宋"/>
          <w:sz w:val="28"/>
          <w:szCs w:val="28"/>
        </w:rPr>
      </w:pPr>
      <w:r>
        <w:rPr>
          <w:rFonts w:hint="eastAsia" w:ascii="仿宋" w:hAnsi="仿宋" w:eastAsia="仿宋" w:cs="仿宋"/>
          <w:sz w:val="28"/>
          <w:szCs w:val="28"/>
        </w:rPr>
        <w:t>一、供应商须知附表</w:t>
      </w:r>
    </w:p>
    <w:tbl>
      <w:tblPr>
        <w:tblStyle w:val="42"/>
        <w:tblW w:w="938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957"/>
        <w:gridCol w:w="1906"/>
        <w:gridCol w:w="6522"/>
      </w:tblGrid>
      <w:tr w14:paraId="386BA2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957" w:type="dxa"/>
            <w:tcBorders>
              <w:top w:val="single" w:color="auto" w:sz="18" w:space="0"/>
            </w:tcBorders>
            <w:shd w:val="clear" w:color="auto" w:fill="B6DDE8" w:themeFill="accent5" w:themeFillTint="66"/>
            <w:vAlign w:val="center"/>
          </w:tcPr>
          <w:p w14:paraId="4220C941">
            <w:pPr>
              <w:pStyle w:val="82"/>
              <w:spacing w:line="440" w:lineRule="exact"/>
              <w:jc w:val="center"/>
              <w:rPr>
                <w:rFonts w:hint="eastAsia" w:ascii="仿宋" w:hAnsi="仿宋" w:eastAsia="仿宋" w:cs="仿宋"/>
                <w:b/>
                <w:bCs/>
                <w:sz w:val="21"/>
                <w:szCs w:val="21"/>
                <w:lang w:val="zh-CN"/>
              </w:rPr>
            </w:pPr>
            <w:r>
              <w:rPr>
                <w:rFonts w:hint="eastAsia" w:ascii="仿宋" w:hAnsi="仿宋" w:eastAsia="仿宋" w:cs="仿宋"/>
                <w:b/>
                <w:bCs/>
                <w:sz w:val="21"/>
                <w:szCs w:val="21"/>
                <w:lang w:val="zh-CN"/>
              </w:rPr>
              <w:t>序号</w:t>
            </w:r>
          </w:p>
        </w:tc>
        <w:tc>
          <w:tcPr>
            <w:tcW w:w="1906" w:type="dxa"/>
            <w:tcBorders>
              <w:top w:val="single" w:color="auto" w:sz="18" w:space="0"/>
            </w:tcBorders>
            <w:shd w:val="clear" w:color="auto" w:fill="B6DDE8" w:themeFill="accent5" w:themeFillTint="66"/>
            <w:vAlign w:val="center"/>
          </w:tcPr>
          <w:p w14:paraId="7ED593AF">
            <w:pPr>
              <w:pStyle w:val="82"/>
              <w:spacing w:line="440" w:lineRule="exact"/>
              <w:jc w:val="center"/>
              <w:rPr>
                <w:rFonts w:hint="eastAsia" w:ascii="仿宋" w:hAnsi="仿宋" w:eastAsia="仿宋" w:cs="仿宋"/>
                <w:b/>
                <w:bCs/>
                <w:sz w:val="21"/>
                <w:szCs w:val="21"/>
                <w:lang w:val="zh-CN"/>
              </w:rPr>
            </w:pPr>
            <w:r>
              <w:rPr>
                <w:rFonts w:hint="eastAsia" w:ascii="仿宋" w:hAnsi="仿宋" w:eastAsia="仿宋" w:cs="仿宋"/>
                <w:b/>
                <w:bCs/>
                <w:sz w:val="21"/>
                <w:szCs w:val="21"/>
                <w:lang w:val="zh-CN"/>
              </w:rPr>
              <w:t>应知事项</w:t>
            </w:r>
          </w:p>
        </w:tc>
        <w:tc>
          <w:tcPr>
            <w:tcW w:w="6522" w:type="dxa"/>
            <w:tcBorders>
              <w:top w:val="single" w:color="auto" w:sz="18" w:space="0"/>
            </w:tcBorders>
            <w:shd w:val="clear" w:color="auto" w:fill="B6DDE8" w:themeFill="accent5" w:themeFillTint="66"/>
            <w:vAlign w:val="center"/>
          </w:tcPr>
          <w:p w14:paraId="628F8EF1">
            <w:pPr>
              <w:pStyle w:val="82"/>
              <w:spacing w:line="440" w:lineRule="exact"/>
              <w:jc w:val="center"/>
              <w:rPr>
                <w:rFonts w:hint="eastAsia" w:ascii="仿宋" w:hAnsi="仿宋" w:eastAsia="仿宋" w:cs="仿宋"/>
                <w:b/>
                <w:bCs/>
                <w:sz w:val="21"/>
                <w:szCs w:val="21"/>
                <w:lang w:val="zh-CN"/>
              </w:rPr>
            </w:pPr>
            <w:r>
              <w:rPr>
                <w:rFonts w:hint="eastAsia" w:ascii="仿宋" w:hAnsi="仿宋" w:eastAsia="仿宋" w:cs="仿宋"/>
                <w:b/>
                <w:bCs/>
                <w:sz w:val="21"/>
                <w:szCs w:val="21"/>
                <w:lang w:val="zh-CN"/>
              </w:rPr>
              <w:t>说明和要求</w:t>
            </w:r>
          </w:p>
        </w:tc>
      </w:tr>
      <w:tr w14:paraId="3CE7D2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5" w:hRule="atLeast"/>
          <w:jc w:val="center"/>
        </w:trPr>
        <w:tc>
          <w:tcPr>
            <w:tcW w:w="957" w:type="dxa"/>
            <w:tcBorders>
              <w:top w:val="single" w:color="auto" w:sz="4" w:space="0"/>
            </w:tcBorders>
            <w:vAlign w:val="center"/>
          </w:tcPr>
          <w:p w14:paraId="14522204">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rPr>
              <w:t>1</w:t>
            </w:r>
          </w:p>
        </w:tc>
        <w:tc>
          <w:tcPr>
            <w:tcW w:w="1906" w:type="dxa"/>
            <w:tcBorders>
              <w:top w:val="single" w:color="auto" w:sz="4" w:space="0"/>
            </w:tcBorders>
            <w:vAlign w:val="center"/>
          </w:tcPr>
          <w:p w14:paraId="2DEFB11F">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报价表</w:t>
            </w:r>
          </w:p>
          <w:p w14:paraId="5F6AB88B">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开票税率</w:t>
            </w:r>
          </w:p>
          <w:p w14:paraId="1C3694E0">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b/>
                <w:bCs/>
                <w:sz w:val="21"/>
                <w:szCs w:val="21"/>
                <w:lang w:val="zh-CN"/>
              </w:rPr>
              <w:t>（实质性要求）</w:t>
            </w:r>
          </w:p>
        </w:tc>
        <w:tc>
          <w:tcPr>
            <w:tcW w:w="6522" w:type="dxa"/>
            <w:tcBorders>
              <w:top w:val="single" w:color="auto" w:sz="4" w:space="0"/>
            </w:tcBorders>
            <w:vAlign w:val="center"/>
          </w:tcPr>
          <w:p w14:paraId="74FA09D2">
            <w:pPr>
              <w:pStyle w:val="82"/>
              <w:spacing w:line="440" w:lineRule="exact"/>
              <w:ind w:firstLine="210" w:firstLineChars="100"/>
              <w:jc w:val="both"/>
              <w:rPr>
                <w:rFonts w:hint="eastAsia" w:ascii="仿宋" w:hAnsi="仿宋" w:eastAsia="仿宋" w:cs="仿宋"/>
                <w:sz w:val="21"/>
                <w:szCs w:val="21"/>
              </w:rPr>
            </w:pPr>
            <w:bookmarkStart w:id="13" w:name="PO_默认文件内容_8"/>
            <w:bookmarkStart w:id="14" w:name="PO_默认文件内容_27"/>
            <w:r>
              <w:rPr>
                <w:rFonts w:hint="eastAsia" w:ascii="仿宋" w:hAnsi="仿宋" w:eastAsia="仿宋" w:cs="仿宋"/>
                <w:sz w:val="21"/>
                <w:szCs w:val="21"/>
              </w:rPr>
              <w:t>注：1、</w:t>
            </w:r>
            <w:r>
              <w:rPr>
                <w:rFonts w:hint="eastAsia" w:ascii="仿宋" w:hAnsi="仿宋" w:eastAsia="仿宋" w:cs="仿宋"/>
                <w:sz w:val="21"/>
                <w:szCs w:val="21"/>
                <w:lang w:val="zh-CN"/>
              </w:rPr>
              <w:t>供应商需对所</w:t>
            </w:r>
            <w:r>
              <w:rPr>
                <w:rFonts w:hint="eastAsia" w:ascii="仿宋" w:hAnsi="仿宋" w:eastAsia="仿宋" w:cs="仿宋"/>
                <w:sz w:val="21"/>
                <w:szCs w:val="21"/>
              </w:rPr>
              <w:t>配送的</w:t>
            </w:r>
            <w:r>
              <w:rPr>
                <w:rFonts w:hint="eastAsia" w:ascii="仿宋" w:hAnsi="仿宋" w:eastAsia="仿宋" w:cs="仿宋"/>
                <w:sz w:val="21"/>
                <w:szCs w:val="21"/>
                <w:lang w:val="zh-CN"/>
              </w:rPr>
              <w:t>食材类别报出统一</w:t>
            </w:r>
            <w:r>
              <w:rPr>
                <w:rFonts w:hint="eastAsia" w:ascii="仿宋" w:hAnsi="仿宋" w:eastAsia="仿宋" w:cs="仿宋"/>
                <w:sz w:val="21"/>
                <w:szCs w:val="21"/>
              </w:rPr>
              <w:t>折扣</w:t>
            </w:r>
            <w:r>
              <w:rPr>
                <w:rFonts w:hint="eastAsia" w:ascii="仿宋" w:hAnsi="仿宋" w:eastAsia="仿宋" w:cs="仿宋"/>
                <w:sz w:val="21"/>
                <w:szCs w:val="21"/>
                <w:lang w:val="zh-CN"/>
              </w:rPr>
              <w:t>率</w:t>
            </w:r>
            <w:bookmarkEnd w:id="13"/>
            <w:bookmarkEnd w:id="14"/>
            <w:r>
              <w:rPr>
                <w:rFonts w:hint="eastAsia" w:ascii="仿宋" w:hAnsi="仿宋" w:eastAsia="仿宋" w:cs="仿宋"/>
                <w:sz w:val="21"/>
                <w:szCs w:val="21"/>
                <w:lang w:val="zh-CN"/>
              </w:rPr>
              <w:t>。</w:t>
            </w:r>
            <w:r>
              <w:rPr>
                <w:rFonts w:hint="eastAsia" w:ascii="仿宋" w:hAnsi="仿宋" w:eastAsia="仿宋" w:cs="仿宋"/>
                <w:sz w:val="21"/>
                <w:szCs w:val="21"/>
              </w:rPr>
              <w:t>报价表价格为含税价，包括分拣及送到采购方指定地点的所有费用在内；</w:t>
            </w:r>
          </w:p>
          <w:p w14:paraId="3757C330">
            <w:pPr>
              <w:pStyle w:val="82"/>
              <w:spacing w:line="440" w:lineRule="exact"/>
              <w:ind w:firstLine="630" w:firstLineChars="300"/>
              <w:jc w:val="both"/>
              <w:rPr>
                <w:rFonts w:hint="eastAsia" w:ascii="仿宋" w:hAnsi="仿宋" w:eastAsia="仿宋" w:cs="仿宋"/>
                <w:sz w:val="21"/>
                <w:szCs w:val="21"/>
              </w:rPr>
            </w:pPr>
            <w:r>
              <w:rPr>
                <w:rFonts w:hint="eastAsia" w:ascii="仿宋" w:hAnsi="仿宋" w:eastAsia="仿宋" w:cs="仿宋"/>
                <w:sz w:val="21"/>
                <w:szCs w:val="21"/>
              </w:rPr>
              <w:t>2、开票税率为0%-13%。</w:t>
            </w:r>
          </w:p>
        </w:tc>
      </w:tr>
      <w:tr w14:paraId="0A6038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957" w:type="dxa"/>
            <w:vAlign w:val="center"/>
          </w:tcPr>
          <w:p w14:paraId="248AAA5E">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1906" w:type="dxa"/>
            <w:vAlign w:val="center"/>
          </w:tcPr>
          <w:p w14:paraId="76B6985C">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响应文件的数量</w:t>
            </w:r>
          </w:p>
          <w:p w14:paraId="55FFF4CF">
            <w:pPr>
              <w:pStyle w:val="82"/>
              <w:spacing w:line="440" w:lineRule="exact"/>
              <w:jc w:val="center"/>
              <w:rPr>
                <w:rFonts w:hint="eastAsia" w:ascii="仿宋" w:hAnsi="仿宋" w:eastAsia="仿宋" w:cs="仿宋"/>
                <w:b/>
                <w:bCs/>
                <w:sz w:val="21"/>
                <w:szCs w:val="21"/>
              </w:rPr>
            </w:pPr>
            <w:r>
              <w:rPr>
                <w:rFonts w:hint="eastAsia" w:ascii="仿宋" w:hAnsi="仿宋" w:eastAsia="仿宋" w:cs="仿宋"/>
                <w:b/>
                <w:bCs/>
                <w:sz w:val="21"/>
                <w:szCs w:val="21"/>
              </w:rPr>
              <w:t>（实质性要求）</w:t>
            </w:r>
          </w:p>
        </w:tc>
        <w:tc>
          <w:tcPr>
            <w:tcW w:w="6522" w:type="dxa"/>
            <w:vAlign w:val="center"/>
          </w:tcPr>
          <w:p w14:paraId="575F9EE9">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响应文件（纸质）:正本</w:t>
            </w:r>
            <w:r>
              <w:rPr>
                <w:rFonts w:hint="eastAsia" w:ascii="仿宋" w:hAnsi="仿宋" w:eastAsia="仿宋" w:cs="仿宋"/>
                <w:sz w:val="21"/>
                <w:szCs w:val="21"/>
                <w:u w:val="single"/>
              </w:rPr>
              <w:t xml:space="preserve"> 1 </w:t>
            </w:r>
            <w:r>
              <w:rPr>
                <w:rFonts w:hint="eastAsia" w:ascii="仿宋" w:hAnsi="仿宋" w:eastAsia="仿宋" w:cs="仿宋"/>
                <w:sz w:val="21"/>
                <w:szCs w:val="21"/>
              </w:rPr>
              <w:t>份、副本</w:t>
            </w:r>
            <w:r>
              <w:rPr>
                <w:rFonts w:hint="eastAsia" w:ascii="仿宋" w:hAnsi="仿宋" w:eastAsia="仿宋" w:cs="仿宋"/>
                <w:sz w:val="21"/>
                <w:szCs w:val="21"/>
                <w:u w:val="single"/>
              </w:rPr>
              <w:t xml:space="preserve">1 </w:t>
            </w:r>
            <w:r>
              <w:rPr>
                <w:rFonts w:hint="eastAsia" w:ascii="仿宋" w:hAnsi="仿宋" w:eastAsia="仿宋" w:cs="仿宋"/>
                <w:sz w:val="21"/>
                <w:szCs w:val="21"/>
              </w:rPr>
              <w:t>份。</w:t>
            </w:r>
          </w:p>
        </w:tc>
      </w:tr>
      <w:tr w14:paraId="3468D6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2858B10E">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rPr>
              <w:t>3</w:t>
            </w:r>
          </w:p>
        </w:tc>
        <w:tc>
          <w:tcPr>
            <w:tcW w:w="1906" w:type="dxa"/>
            <w:vAlign w:val="center"/>
          </w:tcPr>
          <w:p w14:paraId="6D8D2639">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谈判情况公告</w:t>
            </w:r>
          </w:p>
        </w:tc>
        <w:tc>
          <w:tcPr>
            <w:tcW w:w="6522" w:type="dxa"/>
            <w:vAlign w:val="center"/>
          </w:tcPr>
          <w:p w14:paraId="5B004520">
            <w:pPr>
              <w:pStyle w:val="82"/>
              <w:spacing w:line="440" w:lineRule="exact"/>
              <w:ind w:firstLine="210" w:firstLineChars="100"/>
              <w:jc w:val="both"/>
              <w:rPr>
                <w:rFonts w:hint="eastAsia" w:ascii="仿宋" w:hAnsi="仿宋" w:eastAsia="仿宋" w:cs="仿宋"/>
                <w:sz w:val="21"/>
                <w:szCs w:val="21"/>
                <w:lang w:val="zh-CN"/>
              </w:rPr>
            </w:pPr>
            <w:bookmarkStart w:id="15" w:name="PO_默认文件内容_15"/>
            <w:r>
              <w:rPr>
                <w:rFonts w:hint="eastAsia" w:ascii="仿宋" w:hAnsi="仿宋" w:eastAsia="仿宋" w:cs="仿宋"/>
                <w:sz w:val="21"/>
                <w:szCs w:val="21"/>
                <w:lang w:val="zh-CN"/>
              </w:rPr>
              <w:t>供应商资格审查情况、谈判情况、报价情况、谈判结果等在</w:t>
            </w:r>
            <w:r>
              <w:rPr>
                <w:rFonts w:hint="eastAsia" w:ascii="仿宋" w:hAnsi="仿宋" w:eastAsia="仿宋" w:cs="仿宋"/>
                <w:sz w:val="21"/>
                <w:szCs w:val="21"/>
              </w:rPr>
              <w:t>“巴中市秦巴田园农业发展有限公司官网、巴中市产业发展集团有限公司官网”</w:t>
            </w:r>
            <w:r>
              <w:rPr>
                <w:rFonts w:hint="eastAsia" w:ascii="仿宋" w:hAnsi="仿宋" w:eastAsia="仿宋" w:cs="仿宋"/>
                <w:sz w:val="21"/>
                <w:szCs w:val="21"/>
                <w:lang w:val="zh-CN"/>
              </w:rPr>
              <w:t>上予以公告。</w:t>
            </w:r>
            <w:bookmarkEnd w:id="15"/>
          </w:p>
        </w:tc>
      </w:tr>
      <w:tr w14:paraId="51891E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34FB0D8D">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4</w:t>
            </w:r>
          </w:p>
        </w:tc>
        <w:tc>
          <w:tcPr>
            <w:tcW w:w="1906" w:type="dxa"/>
            <w:vAlign w:val="center"/>
          </w:tcPr>
          <w:p w14:paraId="1E43B483">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低于成本价不正当竞争预防措施</w:t>
            </w:r>
          </w:p>
          <w:p w14:paraId="2670DAB6">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b/>
                <w:bCs/>
                <w:sz w:val="21"/>
                <w:szCs w:val="21"/>
              </w:rPr>
              <w:t>（实质性要求）</w:t>
            </w:r>
          </w:p>
        </w:tc>
        <w:tc>
          <w:tcPr>
            <w:tcW w:w="6522" w:type="dxa"/>
            <w:vAlign w:val="center"/>
          </w:tcPr>
          <w:p w14:paraId="528338C8">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1）谈判小组认为供应商的报价明显低于其他有效供应商的报价，有可能影响服务质量或者不能诚信履约的，应当要求其在评审现场合理的时间内提供书面说明，必要时提交相关证明材料；供应商不能证明其报价合理性的，谈判小组应当将其响应文件作为无效处理。</w:t>
            </w:r>
          </w:p>
          <w:p w14:paraId="0F262122">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（2）供应商的书面说明材料应当按照国家财务会计制度的规定要求，逐项就供应商提供的货物、工程和服务的主营业务成本、税金及附加、销售费用、管理费用、财务费用等成本构成事项详细陈述。</w:t>
            </w:r>
          </w:p>
          <w:p w14:paraId="44D1CBF9">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（3）供应商书面说明应当签字确认或者加盖公章，否则无效。书面说明应由其法定代表人或者其授权代表签字确认。</w:t>
            </w:r>
          </w:p>
          <w:p w14:paraId="3F8AF942">
            <w:pPr>
              <w:pStyle w:val="82"/>
              <w:spacing w:line="44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rPr>
              <w:t>（4）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6AB17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146CF043">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rPr>
              <w:t>5</w:t>
            </w:r>
          </w:p>
        </w:tc>
        <w:tc>
          <w:tcPr>
            <w:tcW w:w="1906" w:type="dxa"/>
            <w:vAlign w:val="center"/>
          </w:tcPr>
          <w:p w14:paraId="3249E546">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履约保证金</w:t>
            </w:r>
          </w:p>
          <w:p w14:paraId="57ED8B57">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b/>
                <w:bCs/>
                <w:sz w:val="21"/>
                <w:szCs w:val="21"/>
                <w:lang w:val="zh-CN"/>
              </w:rPr>
              <w:t>（实质性要求）</w:t>
            </w:r>
          </w:p>
        </w:tc>
        <w:tc>
          <w:tcPr>
            <w:tcW w:w="6522" w:type="dxa"/>
            <w:vAlign w:val="center"/>
          </w:tcPr>
          <w:p w14:paraId="4F076B6F">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rPr>
              <w:t>20000元。</w:t>
            </w:r>
          </w:p>
        </w:tc>
      </w:tr>
      <w:tr w14:paraId="3EE92D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345EA543">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6</w:t>
            </w:r>
          </w:p>
        </w:tc>
        <w:tc>
          <w:tcPr>
            <w:tcW w:w="1906" w:type="dxa"/>
            <w:vAlign w:val="center"/>
          </w:tcPr>
          <w:p w14:paraId="2DF6D029">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rPr>
              <w:t>谈判</w:t>
            </w:r>
            <w:r>
              <w:rPr>
                <w:rFonts w:hint="eastAsia" w:ascii="仿宋" w:hAnsi="仿宋" w:eastAsia="仿宋" w:cs="仿宋"/>
                <w:sz w:val="21"/>
                <w:szCs w:val="21"/>
                <w:lang w:val="zh-CN"/>
              </w:rPr>
              <w:t>文件咨询</w:t>
            </w:r>
          </w:p>
        </w:tc>
        <w:tc>
          <w:tcPr>
            <w:tcW w:w="6522" w:type="dxa"/>
            <w:vAlign w:val="center"/>
          </w:tcPr>
          <w:p w14:paraId="709C800C">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lang w:val="zh-CN"/>
              </w:rPr>
              <w:t>联系人：</w:t>
            </w:r>
            <w:r>
              <w:rPr>
                <w:rFonts w:hint="eastAsia" w:ascii="仿宋" w:hAnsi="仿宋" w:eastAsia="仿宋" w:cs="仿宋"/>
                <w:sz w:val="21"/>
                <w:szCs w:val="21"/>
              </w:rPr>
              <w:t xml:space="preserve">熊女士         </w:t>
            </w:r>
            <w:r>
              <w:rPr>
                <w:rFonts w:hint="eastAsia" w:ascii="仿宋" w:hAnsi="仿宋" w:eastAsia="仿宋" w:cs="仿宋"/>
                <w:sz w:val="21"/>
                <w:szCs w:val="21"/>
                <w:lang w:val="zh-CN"/>
              </w:rPr>
              <w:t>联系电话：</w:t>
            </w:r>
            <w:r>
              <w:rPr>
                <w:rFonts w:hint="eastAsia" w:ascii="仿宋" w:hAnsi="仿宋" w:eastAsia="仿宋" w:cs="仿宋"/>
                <w:sz w:val="21"/>
                <w:szCs w:val="21"/>
              </w:rPr>
              <w:t>15308294442</w:t>
            </w:r>
          </w:p>
        </w:tc>
      </w:tr>
      <w:tr w14:paraId="6F338F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127C5811">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7</w:t>
            </w:r>
          </w:p>
        </w:tc>
        <w:tc>
          <w:tcPr>
            <w:tcW w:w="1906" w:type="dxa"/>
            <w:vAlign w:val="center"/>
          </w:tcPr>
          <w:p w14:paraId="474B3D45">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谈判过程、结果咨询</w:t>
            </w:r>
          </w:p>
        </w:tc>
        <w:tc>
          <w:tcPr>
            <w:tcW w:w="6522" w:type="dxa"/>
            <w:vAlign w:val="center"/>
          </w:tcPr>
          <w:p w14:paraId="2C7A69A4">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lang w:val="zh-CN"/>
              </w:rPr>
              <w:t>联系人：</w:t>
            </w:r>
            <w:r>
              <w:rPr>
                <w:rFonts w:hint="eastAsia" w:ascii="仿宋" w:hAnsi="仿宋" w:eastAsia="仿宋" w:cs="仿宋"/>
                <w:sz w:val="21"/>
                <w:szCs w:val="21"/>
              </w:rPr>
              <w:t xml:space="preserve">熊女士         </w:t>
            </w:r>
            <w:r>
              <w:rPr>
                <w:rFonts w:hint="eastAsia" w:ascii="仿宋" w:hAnsi="仿宋" w:eastAsia="仿宋" w:cs="仿宋"/>
                <w:sz w:val="21"/>
                <w:szCs w:val="21"/>
                <w:lang w:val="zh-CN"/>
              </w:rPr>
              <w:t>联系电话：</w:t>
            </w:r>
            <w:r>
              <w:rPr>
                <w:rFonts w:hint="eastAsia" w:ascii="仿宋" w:hAnsi="仿宋" w:eastAsia="仿宋" w:cs="仿宋"/>
                <w:sz w:val="21"/>
                <w:szCs w:val="21"/>
              </w:rPr>
              <w:t>15308294442</w:t>
            </w:r>
          </w:p>
        </w:tc>
      </w:tr>
      <w:tr w14:paraId="53C1AA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28204912">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8</w:t>
            </w:r>
          </w:p>
        </w:tc>
        <w:tc>
          <w:tcPr>
            <w:tcW w:w="1906" w:type="dxa"/>
            <w:vAlign w:val="center"/>
          </w:tcPr>
          <w:p w14:paraId="79A007C9">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成交通知书领取</w:t>
            </w:r>
          </w:p>
        </w:tc>
        <w:tc>
          <w:tcPr>
            <w:tcW w:w="6522" w:type="dxa"/>
            <w:vAlign w:val="center"/>
          </w:tcPr>
          <w:p w14:paraId="0B579878">
            <w:pPr>
              <w:tabs>
                <w:tab w:val="left" w:pos="7665"/>
              </w:tabs>
              <w:spacing w:line="440" w:lineRule="exact"/>
              <w:ind w:firstLine="210" w:firstLineChars="100"/>
              <w:rPr>
                <w:rFonts w:hint="eastAsia" w:ascii="仿宋" w:hAnsi="仿宋" w:eastAsia="仿宋" w:cs="仿宋"/>
                <w:kern w:val="0"/>
                <w:lang w:val="zh-CN"/>
              </w:rPr>
            </w:pPr>
            <w:r>
              <w:rPr>
                <w:rFonts w:hint="eastAsia" w:ascii="仿宋" w:hAnsi="仿宋" w:eastAsia="仿宋" w:cs="仿宋"/>
                <w:kern w:val="0"/>
                <w:lang w:val="zh-CN"/>
              </w:rPr>
              <w:t>成交公告在</w:t>
            </w:r>
            <w:r>
              <w:rPr>
                <w:rFonts w:hint="eastAsia" w:ascii="仿宋" w:hAnsi="仿宋" w:eastAsia="仿宋" w:cs="仿宋"/>
                <w:kern w:val="0"/>
              </w:rPr>
              <w:t>“巴中市秦巴田园农业发展有限公司官网、巴中市产业发展集团有限公司官网”</w:t>
            </w:r>
            <w:r>
              <w:rPr>
                <w:rFonts w:hint="eastAsia" w:ascii="仿宋" w:hAnsi="仿宋" w:eastAsia="仿宋" w:cs="仿宋"/>
                <w:kern w:val="0"/>
                <w:lang w:val="zh-CN"/>
              </w:rPr>
              <w:t>公告后，请成交供应商凭单位介绍信及经办人身份证复印件（加盖单位公章）到巴中</w:t>
            </w:r>
            <w:r>
              <w:rPr>
                <w:rFonts w:hint="eastAsia" w:ascii="仿宋" w:hAnsi="仿宋" w:eastAsia="仿宋" w:cs="仿宋"/>
                <w:kern w:val="0"/>
              </w:rPr>
              <w:t>市秦巴田园农业发展</w:t>
            </w:r>
            <w:r>
              <w:rPr>
                <w:rFonts w:hint="eastAsia" w:ascii="仿宋" w:hAnsi="仿宋" w:eastAsia="仿宋" w:cs="仿宋"/>
                <w:kern w:val="0"/>
                <w:lang w:val="zh-CN"/>
              </w:rPr>
              <w:t>有限公司(地址：四川省巴中市经济开发区</w:t>
            </w:r>
            <w:r>
              <w:rPr>
                <w:rFonts w:hint="eastAsia" w:ascii="仿宋" w:hAnsi="仿宋" w:eastAsia="仿宋" w:cs="仿宋"/>
                <w:kern w:val="0"/>
              </w:rPr>
              <w:t>石井街249号</w:t>
            </w:r>
            <w:r>
              <w:rPr>
                <w:rFonts w:hint="eastAsia" w:ascii="仿宋" w:hAnsi="仿宋" w:eastAsia="仿宋" w:cs="仿宋"/>
                <w:kern w:val="0"/>
                <w:lang w:val="zh-CN"/>
              </w:rPr>
              <w:t>国资大厦</w:t>
            </w:r>
            <w:r>
              <w:rPr>
                <w:rFonts w:hint="eastAsia" w:ascii="仿宋" w:hAnsi="仿宋" w:eastAsia="仿宋" w:cs="仿宋"/>
                <w:kern w:val="0"/>
              </w:rPr>
              <w:t>5</w:t>
            </w:r>
            <w:r>
              <w:rPr>
                <w:rFonts w:hint="eastAsia" w:ascii="仿宋" w:hAnsi="仿宋" w:eastAsia="仿宋" w:cs="仿宋"/>
                <w:kern w:val="0"/>
                <w:lang w:val="zh-CN"/>
              </w:rPr>
              <w:t>楼）领取成交通知书。</w:t>
            </w:r>
          </w:p>
          <w:p w14:paraId="3A80DD2E">
            <w:pPr>
              <w:spacing w:line="440" w:lineRule="exact"/>
              <w:ind w:firstLine="210" w:firstLineChars="100"/>
              <w:rPr>
                <w:rFonts w:hint="eastAsia" w:ascii="仿宋" w:hAnsi="仿宋" w:eastAsia="仿宋" w:cs="仿宋"/>
                <w:kern w:val="0"/>
              </w:rPr>
            </w:pPr>
            <w:r>
              <w:rPr>
                <w:rFonts w:hint="eastAsia" w:ascii="仿宋" w:hAnsi="仿宋" w:eastAsia="仿宋" w:cs="仿宋"/>
                <w:kern w:val="0"/>
                <w:lang w:val="zh-CN"/>
              </w:rPr>
              <w:t>联系人：</w:t>
            </w:r>
            <w:r>
              <w:rPr>
                <w:rFonts w:hint="eastAsia" w:ascii="仿宋" w:hAnsi="仿宋" w:eastAsia="仿宋" w:cs="仿宋"/>
                <w:bCs/>
                <w:color w:val="000000"/>
                <w:sz w:val="24"/>
                <w:szCs w:val="24"/>
              </w:rPr>
              <w:t>熊女士</w:t>
            </w:r>
          </w:p>
          <w:p w14:paraId="7CB20047">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lang w:val="zh-CN"/>
              </w:rPr>
              <w:t>联系电话：</w:t>
            </w:r>
            <w:r>
              <w:rPr>
                <w:rFonts w:hint="eastAsia" w:ascii="仿宋" w:hAnsi="仿宋" w:eastAsia="仿宋" w:cs="仿宋"/>
                <w:sz w:val="21"/>
                <w:szCs w:val="21"/>
              </w:rPr>
              <w:t>15308294442</w:t>
            </w:r>
          </w:p>
        </w:tc>
      </w:tr>
      <w:tr w14:paraId="0F1B74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1" w:hRule="atLeast"/>
          <w:jc w:val="center"/>
        </w:trPr>
        <w:tc>
          <w:tcPr>
            <w:tcW w:w="957" w:type="dxa"/>
            <w:vAlign w:val="center"/>
          </w:tcPr>
          <w:p w14:paraId="47B47443">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9</w:t>
            </w:r>
          </w:p>
        </w:tc>
        <w:tc>
          <w:tcPr>
            <w:tcW w:w="1906" w:type="dxa"/>
            <w:vAlign w:val="center"/>
          </w:tcPr>
          <w:p w14:paraId="70DD058E">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供应商询问</w:t>
            </w:r>
          </w:p>
        </w:tc>
        <w:tc>
          <w:tcPr>
            <w:tcW w:w="6522" w:type="dxa"/>
            <w:vAlign w:val="center"/>
          </w:tcPr>
          <w:p w14:paraId="6A2B02E8">
            <w:pPr>
              <w:pStyle w:val="82"/>
              <w:spacing w:line="440" w:lineRule="exact"/>
              <w:ind w:firstLine="210" w:firstLineChars="100"/>
              <w:jc w:val="both"/>
              <w:rPr>
                <w:rFonts w:hint="eastAsia" w:ascii="仿宋" w:hAnsi="仿宋" w:eastAsia="仿宋" w:cs="仿宋"/>
                <w:sz w:val="21"/>
                <w:szCs w:val="21"/>
              </w:rPr>
            </w:pPr>
            <w:r>
              <w:rPr>
                <w:rFonts w:hint="eastAsia" w:ascii="仿宋" w:hAnsi="仿宋" w:eastAsia="仿宋" w:cs="仿宋"/>
                <w:sz w:val="21"/>
                <w:szCs w:val="21"/>
                <w:lang w:val="zh-CN"/>
              </w:rPr>
              <w:t>联系人：</w:t>
            </w:r>
            <w:r>
              <w:rPr>
                <w:rFonts w:hint="eastAsia" w:ascii="仿宋" w:hAnsi="仿宋" w:eastAsia="仿宋" w:cs="仿宋"/>
                <w:bCs/>
                <w:color w:val="000000"/>
              </w:rPr>
              <w:t>熊女士</w:t>
            </w:r>
            <w:r>
              <w:rPr>
                <w:rFonts w:hint="eastAsia" w:ascii="仿宋" w:hAnsi="仿宋" w:eastAsia="仿宋" w:cs="仿宋"/>
                <w:sz w:val="21"/>
                <w:szCs w:val="21"/>
              </w:rPr>
              <w:t xml:space="preserve">         </w:t>
            </w:r>
            <w:r>
              <w:rPr>
                <w:rFonts w:hint="eastAsia" w:ascii="仿宋" w:hAnsi="仿宋" w:eastAsia="仿宋" w:cs="仿宋"/>
                <w:sz w:val="21"/>
                <w:szCs w:val="21"/>
                <w:lang w:val="zh-CN"/>
              </w:rPr>
              <w:t>联系电话：</w:t>
            </w:r>
            <w:r>
              <w:rPr>
                <w:rFonts w:hint="eastAsia" w:ascii="仿宋" w:hAnsi="仿宋" w:eastAsia="仿宋" w:cs="仿宋"/>
                <w:kern w:val="2"/>
              </w:rPr>
              <w:t>15308294442</w:t>
            </w:r>
          </w:p>
        </w:tc>
      </w:tr>
      <w:tr w14:paraId="62BEC6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2B603D46">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1906" w:type="dxa"/>
            <w:vAlign w:val="center"/>
          </w:tcPr>
          <w:p w14:paraId="261B763B">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合同分包</w:t>
            </w:r>
          </w:p>
        </w:tc>
        <w:tc>
          <w:tcPr>
            <w:tcW w:w="6522" w:type="dxa"/>
            <w:vAlign w:val="center"/>
          </w:tcPr>
          <w:p w14:paraId="06937A12">
            <w:pPr>
              <w:pStyle w:val="82"/>
              <w:spacing w:line="44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本项目不接受合同分包。</w:t>
            </w:r>
          </w:p>
        </w:tc>
      </w:tr>
      <w:tr w14:paraId="6FB70A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57" w:type="dxa"/>
            <w:vAlign w:val="center"/>
          </w:tcPr>
          <w:p w14:paraId="4BD9A9C7">
            <w:pPr>
              <w:pStyle w:val="82"/>
              <w:spacing w:line="440" w:lineRule="exact"/>
              <w:jc w:val="center"/>
              <w:rPr>
                <w:rFonts w:hint="eastAsia" w:ascii="仿宋" w:hAnsi="仿宋" w:eastAsia="仿宋" w:cs="仿宋"/>
                <w:sz w:val="21"/>
                <w:szCs w:val="21"/>
              </w:rPr>
            </w:pPr>
            <w:r>
              <w:rPr>
                <w:rFonts w:hint="eastAsia" w:ascii="仿宋" w:hAnsi="仿宋" w:eastAsia="仿宋" w:cs="仿宋"/>
                <w:sz w:val="21"/>
                <w:szCs w:val="21"/>
              </w:rPr>
              <w:t>111</w:t>
            </w:r>
          </w:p>
        </w:tc>
        <w:tc>
          <w:tcPr>
            <w:tcW w:w="1906" w:type="dxa"/>
            <w:vAlign w:val="center"/>
          </w:tcPr>
          <w:p w14:paraId="78530E95">
            <w:pPr>
              <w:pStyle w:val="82"/>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声明承诺提醒</w:t>
            </w:r>
          </w:p>
        </w:tc>
        <w:tc>
          <w:tcPr>
            <w:tcW w:w="6522" w:type="dxa"/>
            <w:vAlign w:val="center"/>
          </w:tcPr>
          <w:p w14:paraId="25635B6C">
            <w:pPr>
              <w:pStyle w:val="82"/>
              <w:spacing w:line="440" w:lineRule="exact"/>
              <w:ind w:firstLine="210" w:firstLineChars="100"/>
              <w:jc w:val="both"/>
              <w:rPr>
                <w:rFonts w:hint="eastAsia" w:ascii="仿宋" w:hAnsi="仿宋" w:eastAsia="仿宋" w:cs="仿宋"/>
                <w:sz w:val="21"/>
                <w:szCs w:val="21"/>
                <w:lang w:val="zh-CN"/>
              </w:rPr>
            </w:pPr>
            <w:r>
              <w:rPr>
                <w:rFonts w:hint="eastAsia" w:ascii="仿宋" w:hAnsi="仿宋" w:eastAsia="仿宋" w:cs="仿宋"/>
                <w:sz w:val="21"/>
                <w:szCs w:val="21"/>
                <w:lang w:val="zh-CN"/>
              </w:rPr>
              <w:t>供应商响应文件中提供的各种声明和承诺应当真实有效，无效声明和承诺、虚假声明和承诺将由供应商自己承担由此带来的任何不利后果。</w:t>
            </w:r>
          </w:p>
        </w:tc>
      </w:tr>
    </w:tbl>
    <w:p w14:paraId="5C127A5E">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二、总则</w:t>
      </w:r>
    </w:p>
    <w:p w14:paraId="4BED5F0F">
      <w:pPr>
        <w:pStyle w:val="4"/>
        <w:keepNext w:val="0"/>
        <w:keepLines w:val="0"/>
        <w:spacing w:before="0" w:after="0" w:line="360" w:lineRule="auto"/>
        <w:ind w:firstLine="480" w:firstLineChars="200"/>
        <w:rPr>
          <w:rFonts w:hint="eastAsia" w:ascii="仿宋" w:hAnsi="仿宋" w:eastAsia="仿宋" w:cs="仿宋"/>
          <w:sz w:val="24"/>
          <w:szCs w:val="24"/>
        </w:rPr>
      </w:pPr>
      <w:bookmarkStart w:id="16" w:name="_Toc183582205"/>
      <w:bookmarkStart w:id="17" w:name="_Toc183682342"/>
      <w:bookmarkStart w:id="18" w:name="_Toc217446034"/>
      <w:bookmarkStart w:id="19" w:name="PO_默认文件内容_23"/>
      <w:r>
        <w:rPr>
          <w:rFonts w:hint="eastAsia" w:ascii="仿宋" w:hAnsi="仿宋" w:eastAsia="仿宋" w:cs="仿宋"/>
          <w:sz w:val="24"/>
          <w:szCs w:val="24"/>
        </w:rPr>
        <w:t>1.</w:t>
      </w:r>
      <w:bookmarkEnd w:id="16"/>
      <w:bookmarkEnd w:id="17"/>
      <w:r>
        <w:rPr>
          <w:rFonts w:hint="eastAsia" w:ascii="仿宋" w:hAnsi="仿宋" w:eastAsia="仿宋" w:cs="仿宋"/>
          <w:sz w:val="24"/>
          <w:szCs w:val="24"/>
        </w:rPr>
        <w:t>适用范围</w:t>
      </w:r>
      <w:bookmarkEnd w:id="18"/>
    </w:p>
    <w:p w14:paraId="6C64A667">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本谈判文件仅适用于本次谈判采购项目。</w:t>
      </w:r>
    </w:p>
    <w:p w14:paraId="6C50A318">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 本谈判文件的解释权归采购人。</w:t>
      </w:r>
      <w:bookmarkEnd w:id="19"/>
    </w:p>
    <w:p w14:paraId="6C8DBC4A">
      <w:pPr>
        <w:pStyle w:val="4"/>
        <w:keepNext w:val="0"/>
        <w:keepLines w:val="0"/>
        <w:spacing w:before="0" w:after="0" w:line="360" w:lineRule="auto"/>
        <w:ind w:firstLine="480" w:firstLineChars="200"/>
        <w:rPr>
          <w:rFonts w:hint="eastAsia" w:ascii="仿宋" w:hAnsi="仿宋" w:eastAsia="仿宋" w:cs="仿宋"/>
          <w:sz w:val="24"/>
          <w:szCs w:val="24"/>
        </w:rPr>
      </w:pPr>
      <w:bookmarkStart w:id="20" w:name="_Toc183582206"/>
      <w:bookmarkStart w:id="21" w:name="_Toc217446035"/>
      <w:bookmarkStart w:id="22" w:name="_Toc183682343"/>
      <w:r>
        <w:rPr>
          <w:rFonts w:hint="eastAsia" w:ascii="仿宋" w:hAnsi="仿宋" w:eastAsia="仿宋" w:cs="仿宋"/>
          <w:sz w:val="24"/>
          <w:szCs w:val="24"/>
        </w:rPr>
        <w:t>2.</w:t>
      </w:r>
      <w:bookmarkEnd w:id="20"/>
      <w:bookmarkEnd w:id="21"/>
      <w:bookmarkEnd w:id="22"/>
      <w:r>
        <w:rPr>
          <w:rFonts w:hint="eastAsia" w:ascii="仿宋" w:hAnsi="仿宋" w:eastAsia="仿宋" w:cs="仿宋"/>
          <w:sz w:val="24"/>
          <w:szCs w:val="24"/>
        </w:rPr>
        <w:t>采购主体</w:t>
      </w:r>
    </w:p>
    <w:p w14:paraId="147D445E">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2.1本次谈判的采购人是</w:t>
      </w:r>
      <w:r>
        <w:rPr>
          <w:rFonts w:hint="eastAsia" w:ascii="仿宋" w:hAnsi="仿宋" w:eastAsia="仿宋" w:cs="仿宋"/>
          <w:b/>
          <w:bCs/>
          <w:sz w:val="24"/>
          <w:szCs w:val="24"/>
          <w:u w:val="single"/>
        </w:rPr>
        <w:t>巴中市秦巴田园农业发展有限公司</w:t>
      </w:r>
      <w:r>
        <w:rPr>
          <w:rFonts w:hint="eastAsia" w:ascii="仿宋" w:hAnsi="仿宋" w:eastAsia="仿宋" w:cs="仿宋"/>
          <w:sz w:val="24"/>
          <w:szCs w:val="24"/>
        </w:rPr>
        <w:t>。</w:t>
      </w:r>
      <w:bookmarkStart w:id="23" w:name="PO_默认文件内容_24"/>
    </w:p>
    <w:p w14:paraId="24B489C4">
      <w:pPr>
        <w:pStyle w:val="4"/>
        <w:keepNext w:val="0"/>
        <w:keepLines w:val="0"/>
        <w:spacing w:before="0" w:after="0" w:line="360" w:lineRule="auto"/>
        <w:ind w:firstLine="480" w:firstLineChars="200"/>
        <w:rPr>
          <w:rFonts w:hint="eastAsia" w:ascii="仿宋" w:hAnsi="仿宋" w:eastAsia="仿宋" w:cs="仿宋"/>
          <w:sz w:val="24"/>
          <w:szCs w:val="24"/>
        </w:rPr>
      </w:pPr>
      <w:bookmarkStart w:id="24" w:name="_Toc217446036"/>
      <w:bookmarkStart w:id="25" w:name="_Toc183582207"/>
      <w:bookmarkStart w:id="26" w:name="_Toc183682344"/>
      <w:bookmarkStart w:id="27" w:name="_Toc217390843"/>
      <w:r>
        <w:rPr>
          <w:rFonts w:hint="eastAsia" w:ascii="仿宋" w:hAnsi="仿宋" w:eastAsia="仿宋" w:cs="仿宋"/>
          <w:sz w:val="24"/>
          <w:szCs w:val="24"/>
        </w:rPr>
        <w:t>3.合格</w:t>
      </w:r>
      <w:bookmarkEnd w:id="24"/>
      <w:bookmarkEnd w:id="25"/>
      <w:bookmarkEnd w:id="26"/>
      <w:bookmarkEnd w:id="27"/>
      <w:r>
        <w:rPr>
          <w:rFonts w:hint="eastAsia" w:ascii="仿宋" w:hAnsi="仿宋" w:eastAsia="仿宋" w:cs="仿宋"/>
          <w:sz w:val="24"/>
          <w:szCs w:val="24"/>
        </w:rPr>
        <w:t>供应商</w:t>
      </w:r>
    </w:p>
    <w:p w14:paraId="3D15DFD9">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合格供应商应具备以下条件：</w:t>
      </w:r>
    </w:p>
    <w:p w14:paraId="0B3951CA">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具备本采购文件规定的资格条件；</w:t>
      </w:r>
    </w:p>
    <w:p w14:paraId="31037093">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 不属于禁止参加本项目采购活动的供应商。</w:t>
      </w:r>
      <w:bookmarkStart w:id="28" w:name="_Toc183682345"/>
      <w:bookmarkStart w:id="29" w:name="_Toc183582208"/>
      <w:bookmarkStart w:id="30" w:name="_Toc217446037"/>
    </w:p>
    <w:p w14:paraId="6C028819">
      <w:pPr>
        <w:pStyle w:val="4"/>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4.谈判费用</w:t>
      </w:r>
      <w:bookmarkEnd w:id="28"/>
      <w:bookmarkEnd w:id="29"/>
      <w:bookmarkEnd w:id="30"/>
      <w:r>
        <w:rPr>
          <w:rFonts w:hint="eastAsia" w:ascii="仿宋" w:hAnsi="仿宋" w:eastAsia="仿宋" w:cs="仿宋"/>
          <w:kern w:val="0"/>
          <w:sz w:val="24"/>
          <w:szCs w:val="24"/>
        </w:rPr>
        <w:t>（实质性要求）</w:t>
      </w:r>
    </w:p>
    <w:p w14:paraId="382C18F9">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供应商应自行承担参加谈判活动的全部费用。</w:t>
      </w:r>
    </w:p>
    <w:p w14:paraId="0EC6E5E5">
      <w:pPr>
        <w:pStyle w:val="81"/>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5.充分、公平竞争保障措施（实质性要求）</w:t>
      </w:r>
    </w:p>
    <w:p w14:paraId="7F6E4912">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5.1利害关系供应商处理。单位负责人为同一人或者存在直接控股、管理关系的不同供应商不得参加同一合同项下的采购活动。</w:t>
      </w:r>
    </w:p>
    <w:p w14:paraId="44F6314C">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33CE10E5">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036AE455">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5.4供应商实际控制人或者中高级管理人员，同时是采购人工作人员，不得参与本项目采购活动。</w:t>
      </w:r>
    </w:p>
    <w:p w14:paraId="36C63A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5.5同一母公司的两家以上的子公司只能组成联合体参加本项目同一合同项下的采购活动，不得以不同供应商身份同时参加本项目同一合同项下的采购活动。</w:t>
      </w:r>
    </w:p>
    <w:p w14:paraId="6DC9394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5.6供应商与采购人存在关联关系，或者是采购人的母公司或子公司，不得参加本项目采购活动。</w:t>
      </w:r>
    </w:p>
    <w:p w14:paraId="5BA77551">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5.7回避。采购活动中，采购人员及相关人员与供应商有下列利害关系之一的，应当回避：</w:t>
      </w:r>
    </w:p>
    <w:p w14:paraId="424C8F80">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（1）参加采购活动前3年内与供应商存在劳动关系；</w:t>
      </w:r>
    </w:p>
    <w:p w14:paraId="0E29EAA2">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（2）参加采购活动前3年内担任供应商的董事、监事；</w:t>
      </w:r>
    </w:p>
    <w:p w14:paraId="791B071D">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（3）参加采购活动前3年内是供应商的控股股东或者实际控制人；</w:t>
      </w:r>
    </w:p>
    <w:p w14:paraId="1CECE191">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（4）与供应商的法定代表人或者负责人有夫妻、直系血亲、三代以内旁系血亲或者近姻亲关系；</w:t>
      </w:r>
    </w:p>
    <w:p w14:paraId="46963F3B">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（5）与供应商有其他可能影响采购活动公平、公正进行的关系。</w:t>
      </w:r>
    </w:p>
    <w:p w14:paraId="0D04A62F">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采购活动中需要依法回避的采购人员是指采购人内部负责采购项目的具体经办工作人员和直接分管采购项目的负责人，以及采购项目的具体经办工作人员和直接分管采购活动的负责人。本项目采购活动中需要依法回避的相关人员是指谈判小组成员。</w:t>
      </w:r>
    </w:p>
    <w:p w14:paraId="06681432">
      <w:pPr>
        <w:pStyle w:val="81"/>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61DB81B4">
      <w:pPr>
        <w:pStyle w:val="81"/>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6.联合体竞争性谈判</w:t>
      </w:r>
    </w:p>
    <w:p w14:paraId="3D0BB16E">
      <w:pPr>
        <w:pStyle w:val="8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不允许联合体。</w:t>
      </w:r>
    </w:p>
    <w:p w14:paraId="04A2970A">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7.响应文件有效期</w:t>
      </w:r>
    </w:p>
    <w:p w14:paraId="6C891872">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本项目响应文件有效期为递交谈判响应文件截止之日起90天</w:t>
      </w:r>
      <w:r>
        <w:rPr>
          <w:rFonts w:hint="eastAsia" w:ascii="仿宋" w:hAnsi="仿宋" w:eastAsia="仿宋" w:cs="仿宋"/>
          <w:sz w:val="24"/>
          <w:szCs w:val="24"/>
        </w:rPr>
        <w:t>。供应商响应文件中必须载明响应文件有效期，响应文件中载明的响应文件有效期可以长于谈判文件规定的期限，但不得短于谈判文件规定的期限。否则，其响应文件将作为无效处理。</w:t>
      </w:r>
    </w:p>
    <w:p w14:paraId="627BC7FF">
      <w:pPr>
        <w:pStyle w:val="18"/>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8.知识产权（实质性要求）</w:t>
      </w:r>
    </w:p>
    <w:p w14:paraId="41B461C5">
      <w:pPr>
        <w:pStyle w:val="1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0179E21">
      <w:pPr>
        <w:pStyle w:val="18"/>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8.2除非谈判文件特别规定，采购人享有本项目实施过程中产生的知识成果及知识产权。</w:t>
      </w:r>
    </w:p>
    <w:p w14:paraId="651A30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38C2A6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8.4 如采用供应商所不拥有的知识产权，则在报价中必须包括合法获取使用该知识产权的相关费用。</w:t>
      </w:r>
      <w:bookmarkEnd w:id="23"/>
      <w:bookmarkStart w:id="31" w:name="_Toc183582209"/>
      <w:bookmarkStart w:id="32" w:name="_Toc183682346"/>
      <w:bookmarkStart w:id="33" w:name="_Toc89075875"/>
      <w:bookmarkStart w:id="34" w:name="_Toc217446038"/>
      <w:bookmarkStart w:id="35" w:name="_Toc77400779"/>
    </w:p>
    <w:p w14:paraId="1E67BE4C">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三、谈判文件</w:t>
      </w:r>
      <w:bookmarkEnd w:id="31"/>
      <w:bookmarkEnd w:id="32"/>
      <w:bookmarkEnd w:id="33"/>
      <w:bookmarkEnd w:id="34"/>
      <w:bookmarkEnd w:id="35"/>
    </w:p>
    <w:p w14:paraId="0CFC3118">
      <w:pPr>
        <w:pStyle w:val="4"/>
        <w:keepNext w:val="0"/>
        <w:keepLines w:val="0"/>
        <w:spacing w:before="0" w:after="0" w:line="360" w:lineRule="auto"/>
        <w:ind w:firstLine="480" w:firstLineChars="200"/>
        <w:rPr>
          <w:rFonts w:hint="eastAsia" w:ascii="仿宋" w:hAnsi="仿宋" w:eastAsia="仿宋" w:cs="仿宋"/>
          <w:sz w:val="24"/>
          <w:szCs w:val="24"/>
        </w:rPr>
      </w:pPr>
      <w:bookmarkStart w:id="36" w:name="_Toc217446039"/>
      <w:bookmarkStart w:id="37" w:name="_Toc183582210"/>
      <w:bookmarkStart w:id="38" w:name="_Toc183682347"/>
      <w:bookmarkStart w:id="39" w:name="PO_默认文件内容_25"/>
      <w:r>
        <w:rPr>
          <w:rFonts w:hint="eastAsia" w:ascii="仿宋" w:hAnsi="仿宋" w:eastAsia="仿宋" w:cs="仿宋"/>
          <w:sz w:val="24"/>
          <w:szCs w:val="24"/>
        </w:rPr>
        <w:t>9.谈判文件的构成</w:t>
      </w:r>
      <w:bookmarkEnd w:id="36"/>
      <w:bookmarkEnd w:id="37"/>
      <w:bookmarkEnd w:id="38"/>
      <w:r>
        <w:rPr>
          <w:rFonts w:hint="eastAsia" w:ascii="仿宋" w:hAnsi="仿宋" w:eastAsia="仿宋" w:cs="仿宋"/>
          <w:sz w:val="24"/>
          <w:szCs w:val="24"/>
        </w:rPr>
        <w:t>（实质性要求）</w:t>
      </w:r>
    </w:p>
    <w:p w14:paraId="41F42422">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b/>
          <w:bCs/>
          <w:sz w:val="24"/>
          <w:szCs w:val="24"/>
        </w:rPr>
        <w:t>.</w:t>
      </w:r>
      <w:r>
        <w:rPr>
          <w:rFonts w:hint="eastAsia" w:ascii="仿宋" w:hAnsi="仿宋" w:eastAsia="仿宋" w:cs="仿宋"/>
          <w:sz w:val="24"/>
          <w:szCs w:val="24"/>
        </w:rPr>
        <w:t>1 谈判文件是供应商准备响应文件和参加谈判的依据，同时也是谈判的重要依据。谈判文件用以阐明谈判项目所需的资质、服务及报价等要求、谈判程序、有关规定和注意事项以及合同主要条款等。</w:t>
      </w:r>
    </w:p>
    <w:p w14:paraId="4E1B11F4">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b/>
          <w:bCs/>
          <w:sz w:val="24"/>
          <w:szCs w:val="24"/>
        </w:rPr>
        <w:t>.</w:t>
      </w:r>
      <w:r>
        <w:rPr>
          <w:rFonts w:hint="eastAsia" w:ascii="仿宋" w:hAnsi="仿宋" w:eastAsia="仿宋" w:cs="仿宋"/>
          <w:sz w:val="24"/>
          <w:szCs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0" w:name="_Toc183682348"/>
      <w:bookmarkStart w:id="41" w:name="_Toc183582211"/>
      <w:bookmarkStart w:id="42" w:name="_Toc217446040"/>
    </w:p>
    <w:p w14:paraId="7F8CA32A">
      <w:pPr>
        <w:pStyle w:val="4"/>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10.谈判文件的澄清</w:t>
      </w:r>
      <w:bookmarkEnd w:id="40"/>
      <w:bookmarkEnd w:id="41"/>
      <w:r>
        <w:rPr>
          <w:rFonts w:hint="eastAsia" w:ascii="仿宋" w:hAnsi="仿宋" w:eastAsia="仿宋" w:cs="仿宋"/>
          <w:sz w:val="24"/>
          <w:szCs w:val="24"/>
        </w:rPr>
        <w:t>和修改</w:t>
      </w:r>
      <w:bookmarkEnd w:id="42"/>
    </w:p>
    <w:p w14:paraId="515C872E">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10.1 在递交响应文件截止时间前，采购人可以对谈判文件进行澄清或者修改。</w:t>
      </w:r>
    </w:p>
    <w:p w14:paraId="65BAD28A">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10.2 采购人对已发出的谈判文件进行澄清或者修改，应当以书面形式将澄清或者修改的内容通知所有按照规定获得了谈判文件的供应商，同时在“巴中市秦巴田园农业发展有限公司官网、巴中市产业发展集团有限公司官网”上发布更正公告。该澄清或者修改的内容为谈判文件的组成部分，澄清或者修改的内容可能影响响应文件编制的，采购人发布公告并书面通知供应商的时间，应当在首次提交响应文件截止之日3个工作日前；不足上述时间的，应当顺延递交响应文件的截止时间。</w:t>
      </w:r>
    </w:p>
    <w:p w14:paraId="4B2BE860">
      <w:pPr>
        <w:tabs>
          <w:tab w:val="left" w:pos="7665"/>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10.3 供应商应于递交响应文件截止前，在“巴中市秦巴田园农业发展有限公司官网、巴中市产业发展集团有限公司官网”查询本项目的更正公告，以保证其对谈判文件做出正确的响应。供应商未按要求下载相关文件，或由于未及时关注更正公告的信息造成的后果，其责任由供应商自行负责。</w:t>
      </w:r>
    </w:p>
    <w:p w14:paraId="6E7E8875">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0745EBB1">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10.4供应商认为需要对谈判文件进行澄清或者修改的，可以以书面形式向采购人提出申请，由采购人决定是否采纳供应商的申请事项。</w:t>
      </w:r>
    </w:p>
    <w:p w14:paraId="206F8A18">
      <w:pPr>
        <w:tabs>
          <w:tab w:val="left" w:pos="720"/>
        </w:tabs>
        <w:spacing w:line="360" w:lineRule="auto"/>
        <w:ind w:firstLine="480" w:firstLineChars="200"/>
        <w:rPr>
          <w:rFonts w:hint="eastAsia" w:ascii="仿宋" w:hAnsi="仿宋" w:eastAsia="仿宋" w:cs="仿宋"/>
          <w:b/>
          <w:bCs/>
          <w:sz w:val="24"/>
          <w:szCs w:val="24"/>
        </w:rPr>
      </w:pPr>
      <w:bookmarkStart w:id="43" w:name="_Toc208848971"/>
      <w:bookmarkStart w:id="44" w:name="_Toc217446041"/>
      <w:r>
        <w:rPr>
          <w:rFonts w:hint="eastAsia" w:ascii="仿宋" w:hAnsi="仿宋" w:eastAsia="仿宋" w:cs="仿宋"/>
          <w:b/>
          <w:bCs/>
          <w:sz w:val="24"/>
          <w:szCs w:val="24"/>
        </w:rPr>
        <w:t>11.答疑会和现场考察</w:t>
      </w:r>
      <w:bookmarkEnd w:id="43"/>
      <w:bookmarkEnd w:id="44"/>
    </w:p>
    <w:bookmarkEnd w:id="39"/>
    <w:p w14:paraId="7211754F">
      <w:pPr>
        <w:tabs>
          <w:tab w:val="left" w:pos="720"/>
        </w:tabs>
        <w:spacing w:line="360" w:lineRule="auto"/>
        <w:ind w:firstLine="480" w:firstLineChars="200"/>
        <w:rPr>
          <w:rFonts w:hint="eastAsia" w:ascii="仿宋" w:hAnsi="仿宋" w:eastAsia="仿宋" w:cs="仿宋"/>
          <w:sz w:val="24"/>
          <w:szCs w:val="24"/>
        </w:rPr>
      </w:pPr>
      <w:bookmarkStart w:id="45" w:name="_Toc217446042"/>
      <w:bookmarkStart w:id="46" w:name="_Toc183682351"/>
      <w:bookmarkStart w:id="47" w:name="_Toc183582214"/>
      <w:bookmarkStart w:id="48" w:name="_Toc77400780"/>
      <w:bookmarkStart w:id="49" w:name="_Toc89075876"/>
      <w:r>
        <w:rPr>
          <w:rFonts w:hint="eastAsia" w:ascii="仿宋" w:hAnsi="仿宋" w:eastAsia="仿宋" w:cs="仿宋"/>
          <w:sz w:val="24"/>
          <w:szCs w:val="24"/>
        </w:rPr>
        <w:t>11.1 根据采购项目和具体情况，采购人认为有必要，可以在谈判文件提供期限截止后响应文件提交截止前，组织已获取谈判文件的潜在供应商现场考察或者召开答疑会。</w:t>
      </w:r>
    </w:p>
    <w:p w14:paraId="22CE598D">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采购人组织现场考察或者召开答疑会的，将以书面形式通知所有按照规定获取了谈判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14E47D1">
      <w:pPr>
        <w:tabs>
          <w:tab w:val="left" w:pos="72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 供应商考察现场或者参加答疑会所发生的一切费用由供应商自己承担。</w:t>
      </w:r>
    </w:p>
    <w:p w14:paraId="132615B7">
      <w:pPr>
        <w:pStyle w:val="3"/>
        <w:keepNext w:val="0"/>
        <w:keepLines w:val="0"/>
        <w:spacing w:before="156" w:beforeLines="50" w:after="156" w:afterLines="50" w:line="360" w:lineRule="auto"/>
        <w:jc w:val="center"/>
        <w:rPr>
          <w:rFonts w:hint="eastAsia" w:ascii="仿宋" w:hAnsi="仿宋" w:eastAsia="仿宋" w:cs="仿宋"/>
          <w:sz w:val="28"/>
          <w:szCs w:val="28"/>
        </w:rPr>
      </w:pPr>
      <w:bookmarkStart w:id="50" w:name="PO_默认文件内容_26"/>
      <w:r>
        <w:rPr>
          <w:rFonts w:hint="eastAsia" w:ascii="仿宋" w:hAnsi="仿宋" w:eastAsia="仿宋" w:cs="仿宋"/>
          <w:sz w:val="28"/>
          <w:szCs w:val="28"/>
        </w:rPr>
        <w:t>四、响应文件</w:t>
      </w:r>
      <w:bookmarkEnd w:id="45"/>
      <w:bookmarkEnd w:id="46"/>
      <w:bookmarkEnd w:id="47"/>
      <w:bookmarkEnd w:id="48"/>
      <w:bookmarkEnd w:id="49"/>
    </w:p>
    <w:p w14:paraId="371BB977">
      <w:pPr>
        <w:spacing w:line="360" w:lineRule="auto"/>
        <w:ind w:firstLine="480" w:firstLineChars="200"/>
        <w:outlineLvl w:val="2"/>
        <w:rPr>
          <w:rFonts w:hint="eastAsia" w:ascii="仿宋" w:hAnsi="仿宋" w:eastAsia="仿宋" w:cs="仿宋"/>
          <w:b/>
          <w:bCs/>
          <w:sz w:val="24"/>
          <w:szCs w:val="24"/>
        </w:rPr>
      </w:pPr>
      <w:bookmarkStart w:id="51" w:name="_Toc217446043"/>
      <w:bookmarkStart w:id="52" w:name="_Toc183682352"/>
      <w:bookmarkStart w:id="53" w:name="_Toc183582215"/>
      <w:r>
        <w:rPr>
          <w:rFonts w:hint="eastAsia" w:ascii="仿宋" w:hAnsi="仿宋" w:eastAsia="仿宋" w:cs="仿宋"/>
          <w:b/>
          <w:bCs/>
          <w:sz w:val="24"/>
          <w:szCs w:val="24"/>
        </w:rPr>
        <w:t>12.响应文件的组成（实质性要求）</w:t>
      </w:r>
    </w:p>
    <w:p w14:paraId="3DA6D5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12.1供应商应按照谈判文件的规定和要求编制响应文件。供应商在成交后将成交项目的非主体、非关键性工作分包他人完成的，应当在响应文件中载明或谈判过程中澄清。</w:t>
      </w:r>
    </w:p>
    <w:p w14:paraId="445D91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12.2供应商编写的响应文件应根据谈判文件的规定要求提供。</w:t>
      </w:r>
    </w:p>
    <w:p w14:paraId="5497141C">
      <w:pPr>
        <w:pStyle w:val="4"/>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13.响应文件的语言</w:t>
      </w:r>
      <w:bookmarkEnd w:id="51"/>
      <w:bookmarkEnd w:id="52"/>
      <w:bookmarkEnd w:id="53"/>
      <w:r>
        <w:rPr>
          <w:rFonts w:hint="eastAsia" w:ascii="仿宋" w:hAnsi="仿宋" w:eastAsia="仿宋" w:cs="仿宋"/>
          <w:sz w:val="24"/>
          <w:szCs w:val="24"/>
        </w:rPr>
        <w:t>（实质性要求）</w:t>
      </w:r>
    </w:p>
    <w:p w14:paraId="42EB48D1">
      <w:pPr>
        <w:tabs>
          <w:tab w:val="left" w:pos="1134"/>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13.1供应商提交的响应文件以及供应商与采购组织单位就有关谈判采购的所有来往书面文件均须使用中文。响应文件中如附有外文资料，主要部分要对应翻译成中文并加盖供应商公章后附在相关外文资料后面。</w:t>
      </w:r>
    </w:p>
    <w:p w14:paraId="5755612D">
      <w:pPr>
        <w:tabs>
          <w:tab w:val="left" w:pos="1134"/>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13.2 翻译的中文资料与外文资料如果出现差异和矛盾时，以中文为准。涉嫌提供虚假材料的按照相关法律法规处理。</w:t>
      </w:r>
    </w:p>
    <w:p w14:paraId="017DE0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13.3 如因未翻译而造成对供应商的不利后果，由供应商承担。</w:t>
      </w:r>
    </w:p>
    <w:p w14:paraId="55231031">
      <w:pPr>
        <w:pStyle w:val="4"/>
        <w:keepNext w:val="0"/>
        <w:keepLines w:val="0"/>
        <w:spacing w:before="0" w:after="0" w:line="360" w:lineRule="auto"/>
        <w:ind w:firstLine="480" w:firstLineChars="200"/>
        <w:rPr>
          <w:rFonts w:hint="eastAsia" w:ascii="仿宋" w:hAnsi="仿宋" w:eastAsia="仿宋" w:cs="仿宋"/>
          <w:sz w:val="24"/>
          <w:szCs w:val="24"/>
        </w:rPr>
      </w:pPr>
      <w:bookmarkStart w:id="54" w:name="_Toc183582216"/>
      <w:bookmarkStart w:id="55" w:name="_Toc217446044"/>
      <w:bookmarkStart w:id="56" w:name="_Toc183682353"/>
      <w:r>
        <w:rPr>
          <w:rFonts w:hint="eastAsia" w:ascii="仿宋" w:hAnsi="仿宋" w:eastAsia="仿宋" w:cs="仿宋"/>
          <w:sz w:val="24"/>
          <w:szCs w:val="24"/>
        </w:rPr>
        <w:t>14.计量单位</w:t>
      </w:r>
      <w:bookmarkEnd w:id="54"/>
      <w:bookmarkEnd w:id="55"/>
      <w:bookmarkEnd w:id="56"/>
      <w:r>
        <w:rPr>
          <w:rFonts w:hint="eastAsia" w:ascii="仿宋" w:hAnsi="仿宋" w:eastAsia="仿宋" w:cs="仿宋"/>
          <w:sz w:val="24"/>
          <w:szCs w:val="24"/>
        </w:rPr>
        <w:t>（实质性要求）</w:t>
      </w:r>
    </w:p>
    <w:p w14:paraId="3D3112BA">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除谈判文件中另有规定外，本次采购项目所有合同项下的报价均采用国家法定的计量单位。</w:t>
      </w:r>
      <w:bookmarkStart w:id="57" w:name="_Toc217446045"/>
    </w:p>
    <w:p w14:paraId="1EA8303B">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15.报价（实质性要求）</w:t>
      </w:r>
    </w:p>
    <w:bookmarkEnd w:id="57"/>
    <w:p w14:paraId="354F05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15.1所有报价一律以人民币报价。采购人不接受任何非人民币币种的报价。</w:t>
      </w:r>
    </w:p>
    <w:p w14:paraId="33A31B4E">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16.响应文件格式</w:t>
      </w:r>
    </w:p>
    <w:p w14:paraId="135B60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供应商应执行谈判文件第六章的规定要求。</w:t>
      </w:r>
    </w:p>
    <w:p w14:paraId="339B37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 对于谈判文件没有格式要求的由供应商自行编写。</w:t>
      </w:r>
      <w:bookmarkStart w:id="58" w:name="_Toc217446051"/>
      <w:bookmarkStart w:id="59" w:name="_Toc183582224"/>
      <w:bookmarkStart w:id="60" w:name="_Toc183682361"/>
    </w:p>
    <w:p w14:paraId="64BE9129">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17.响应文件的编制和签署</w:t>
      </w:r>
    </w:p>
    <w:bookmarkEnd w:id="58"/>
    <w:bookmarkEnd w:id="59"/>
    <w:bookmarkEnd w:id="60"/>
    <w:p w14:paraId="7DD3C5F4">
      <w:pPr>
        <w:spacing w:line="360" w:lineRule="auto"/>
        <w:ind w:firstLine="480" w:firstLineChars="200"/>
        <w:rPr>
          <w:rFonts w:hint="eastAsia" w:ascii="仿宋" w:hAnsi="仿宋" w:eastAsia="仿宋" w:cs="仿宋"/>
          <w:sz w:val="24"/>
          <w:szCs w:val="24"/>
        </w:rPr>
      </w:pPr>
      <w:bookmarkStart w:id="61" w:name="_Toc89075877"/>
      <w:bookmarkStart w:id="62" w:name="_Toc77400781"/>
      <w:bookmarkStart w:id="63" w:name="_Toc217446053"/>
      <w:bookmarkStart w:id="64" w:name="_Toc183582226"/>
      <w:bookmarkStart w:id="65" w:name="_Toc183682363"/>
      <w:r>
        <w:rPr>
          <w:rFonts w:hint="eastAsia" w:ascii="仿宋" w:hAnsi="仿宋" w:eastAsia="仿宋" w:cs="仿宋"/>
          <w:sz w:val="24"/>
          <w:szCs w:val="24"/>
        </w:rPr>
        <w:t>17.1</w:t>
      </w:r>
      <w:r>
        <w:rPr>
          <w:rFonts w:hint="eastAsia" w:ascii="仿宋" w:hAnsi="仿宋" w:eastAsia="仿宋" w:cs="仿宋"/>
          <w:b/>
          <w:bCs/>
          <w:sz w:val="24"/>
          <w:szCs w:val="24"/>
        </w:rPr>
        <w:t xml:space="preserve"> </w:t>
      </w:r>
      <w:r>
        <w:rPr>
          <w:rFonts w:hint="eastAsia" w:ascii="仿宋" w:hAnsi="仿宋" w:eastAsia="仿宋" w:cs="仿宋"/>
          <w:b/>
          <w:bCs/>
          <w:sz w:val="24"/>
          <w:szCs w:val="24"/>
          <w:u w:val="single"/>
        </w:rPr>
        <w:t>响应文件</w:t>
      </w:r>
      <w:r>
        <w:rPr>
          <w:rFonts w:hint="eastAsia" w:ascii="仿宋" w:hAnsi="仿宋" w:eastAsia="仿宋" w:cs="仿宋"/>
          <w:sz w:val="24"/>
          <w:szCs w:val="24"/>
          <w:u w:val="single"/>
        </w:rPr>
        <w:t>正本1份副本1份，并在其封面上清楚地标明</w:t>
      </w:r>
      <w:r>
        <w:rPr>
          <w:rFonts w:hint="eastAsia" w:ascii="仿宋" w:hAnsi="仿宋" w:eastAsia="仿宋" w:cs="仿宋"/>
          <w:b/>
          <w:bCs/>
          <w:sz w:val="24"/>
          <w:szCs w:val="24"/>
          <w:u w:val="single"/>
        </w:rPr>
        <w:t>响应文件</w:t>
      </w:r>
      <w:r>
        <w:rPr>
          <w:rFonts w:hint="eastAsia" w:ascii="仿宋" w:hAnsi="仿宋" w:eastAsia="仿宋" w:cs="仿宋"/>
          <w:sz w:val="24"/>
          <w:szCs w:val="24"/>
          <w:u w:val="single"/>
        </w:rPr>
        <w:t>、</w:t>
      </w:r>
      <w:r>
        <w:rPr>
          <w:rFonts w:hint="eastAsia" w:ascii="仿宋" w:hAnsi="仿宋" w:eastAsia="仿宋" w:cs="仿宋"/>
          <w:b/>
          <w:bCs/>
          <w:sz w:val="24"/>
          <w:szCs w:val="24"/>
          <w:u w:val="single"/>
        </w:rPr>
        <w:t>采购项目名称</w:t>
      </w:r>
      <w:r>
        <w:rPr>
          <w:rFonts w:hint="eastAsia" w:ascii="仿宋" w:hAnsi="仿宋" w:eastAsia="仿宋" w:cs="仿宋"/>
          <w:sz w:val="24"/>
          <w:szCs w:val="24"/>
          <w:u w:val="single"/>
        </w:rPr>
        <w:t>、</w:t>
      </w:r>
      <w:r>
        <w:rPr>
          <w:rFonts w:hint="eastAsia" w:ascii="仿宋" w:hAnsi="仿宋" w:eastAsia="仿宋" w:cs="仿宋"/>
          <w:b/>
          <w:bCs/>
          <w:sz w:val="24"/>
          <w:szCs w:val="24"/>
          <w:u w:val="single"/>
        </w:rPr>
        <w:t>采购项目编号</w:t>
      </w:r>
      <w:r>
        <w:rPr>
          <w:rFonts w:hint="eastAsia" w:ascii="仿宋" w:hAnsi="仿宋" w:eastAsia="仿宋" w:cs="仿宋"/>
          <w:sz w:val="24"/>
          <w:szCs w:val="24"/>
          <w:u w:val="single"/>
        </w:rPr>
        <w:t>、</w:t>
      </w:r>
      <w:r>
        <w:rPr>
          <w:rFonts w:hint="eastAsia" w:ascii="仿宋" w:hAnsi="仿宋" w:eastAsia="仿宋" w:cs="仿宋"/>
          <w:b/>
          <w:bCs/>
          <w:sz w:val="24"/>
          <w:szCs w:val="24"/>
          <w:u w:val="single"/>
        </w:rPr>
        <w:t>供应商名称</w:t>
      </w:r>
      <w:r>
        <w:rPr>
          <w:rFonts w:hint="eastAsia" w:ascii="仿宋" w:hAnsi="仿宋" w:eastAsia="仿宋" w:cs="仿宋"/>
          <w:sz w:val="24"/>
          <w:szCs w:val="24"/>
          <w:u w:val="single"/>
        </w:rPr>
        <w:t>以及</w:t>
      </w:r>
      <w:r>
        <w:rPr>
          <w:rFonts w:hint="eastAsia" w:ascii="仿宋" w:hAnsi="仿宋" w:eastAsia="仿宋" w:cs="仿宋"/>
          <w:b/>
          <w:bCs/>
          <w:sz w:val="24"/>
          <w:szCs w:val="24"/>
          <w:u w:val="single"/>
        </w:rPr>
        <w:t>“正本”</w:t>
      </w:r>
      <w:r>
        <w:rPr>
          <w:rFonts w:hint="eastAsia" w:ascii="仿宋" w:hAnsi="仿宋" w:eastAsia="仿宋" w:cs="仿宋"/>
          <w:sz w:val="24"/>
          <w:szCs w:val="24"/>
          <w:u w:val="single"/>
        </w:rPr>
        <w:t>或</w:t>
      </w:r>
      <w:r>
        <w:rPr>
          <w:rFonts w:hint="eastAsia" w:ascii="仿宋" w:hAnsi="仿宋" w:eastAsia="仿宋" w:cs="仿宋"/>
          <w:b/>
          <w:bCs/>
          <w:sz w:val="24"/>
          <w:szCs w:val="24"/>
          <w:u w:val="single"/>
        </w:rPr>
        <w:t>“副本”</w:t>
      </w:r>
      <w:r>
        <w:rPr>
          <w:rFonts w:hint="eastAsia" w:ascii="仿宋" w:hAnsi="仿宋" w:eastAsia="仿宋" w:cs="仿宋"/>
          <w:sz w:val="24"/>
          <w:szCs w:val="24"/>
          <w:u w:val="single"/>
        </w:rPr>
        <w:t>字样。若正本和副本有不一致的内容，以正本书面响应文件为准</w:t>
      </w:r>
      <w:r>
        <w:rPr>
          <w:rFonts w:hint="eastAsia" w:ascii="仿宋" w:hAnsi="仿宋" w:eastAsia="仿宋" w:cs="仿宋"/>
          <w:sz w:val="24"/>
          <w:szCs w:val="24"/>
        </w:rPr>
        <w:t>。</w:t>
      </w:r>
    </w:p>
    <w:p w14:paraId="405E2FB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17.2 响应文件正本和副本均需打印或用不褪色、不变质的墨水书写，并在规定签章处签字和盖章。响应文件副本可采用正本的复印件。</w:t>
      </w:r>
      <w:r>
        <w:rPr>
          <w:rFonts w:hint="eastAsia" w:ascii="仿宋" w:hAnsi="仿宋" w:eastAsia="仿宋" w:cs="仿宋"/>
          <w:b/>
          <w:bCs/>
          <w:sz w:val="24"/>
          <w:szCs w:val="24"/>
          <w:u w:val="single"/>
        </w:rPr>
        <w:t>本项目响应文件提供纸质版</w:t>
      </w:r>
      <w:r>
        <w:rPr>
          <w:rFonts w:hint="eastAsia" w:ascii="仿宋" w:hAnsi="仿宋" w:eastAsia="仿宋" w:cs="仿宋"/>
          <w:b/>
          <w:bCs/>
          <w:sz w:val="24"/>
          <w:szCs w:val="24"/>
        </w:rPr>
        <w:t>。</w:t>
      </w:r>
    </w:p>
    <w:p w14:paraId="7858F5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17.3响应文件的打印和书写应清楚工整，任何行间插字、涂改或增删，必须由供应商的法定代表人或其授权代表签字并盖供应商公章。</w:t>
      </w:r>
    </w:p>
    <w:p w14:paraId="07C41D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17.4</w:t>
      </w:r>
      <w:r>
        <w:rPr>
          <w:rFonts w:hint="eastAsia" w:ascii="仿宋" w:hAnsi="仿宋" w:eastAsia="仿宋" w:cs="仿宋"/>
          <w:b/>
          <w:bCs/>
          <w:sz w:val="24"/>
          <w:szCs w:val="24"/>
        </w:rPr>
        <w:t>（实质性要求）</w:t>
      </w:r>
      <w:r>
        <w:rPr>
          <w:rFonts w:hint="eastAsia" w:ascii="仿宋" w:hAnsi="仿宋" w:eastAsia="仿宋" w:cs="仿宋"/>
          <w:sz w:val="24"/>
          <w:szCs w:val="24"/>
        </w:rPr>
        <w:t>响应文件应由供应商法定代表人/本人或其授权代表在响应文件要求的地方签字（注：供应商为法人的，应当由其法定代表人或者授权代表签字确认；供应商为其他组织的，应当由其单位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09A29A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17.5响应文件正本和副本需要逐页编目编码。</w:t>
      </w:r>
    </w:p>
    <w:p w14:paraId="3E0D3B0C">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17.6要求提供纸质响应文件的，响应文件正本和副本应当装订成册，不得散装或者合页装订。</w:t>
      </w:r>
    </w:p>
    <w:p w14:paraId="1C9F1773">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17.7</w:t>
      </w:r>
      <w:r>
        <w:rPr>
          <w:rFonts w:hint="eastAsia" w:ascii="仿宋" w:hAnsi="仿宋" w:eastAsia="仿宋" w:cs="仿宋"/>
          <w:b/>
          <w:bCs/>
          <w:sz w:val="24"/>
          <w:szCs w:val="24"/>
        </w:rPr>
        <w:t>（实质性要求）</w:t>
      </w:r>
      <w:r>
        <w:rPr>
          <w:rFonts w:hint="eastAsia" w:ascii="仿宋" w:hAnsi="仿宋" w:eastAsia="仿宋" w:cs="仿宋"/>
          <w:sz w:val="24"/>
          <w:szCs w:val="24"/>
        </w:rPr>
        <w:t>响应文件应按谈判文件的要求签署、盖章。</w:t>
      </w:r>
    </w:p>
    <w:p w14:paraId="1E535352">
      <w:pPr>
        <w:tabs>
          <w:tab w:val="left" w:pos="1080"/>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17.8提供纸质响应文件的，响应文件统一用A4幅面纸印制，除另有规定外。</w:t>
      </w:r>
    </w:p>
    <w:p w14:paraId="7DB041A2">
      <w:pPr>
        <w:tabs>
          <w:tab w:val="left" w:pos="1080"/>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18.响应文件的密封和标注（不属于本项目谈判小组评审范畴，由采购人在接收响应文件时及时处理）</w:t>
      </w:r>
    </w:p>
    <w:p w14:paraId="6DD2E3AD">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18.1 响应文件可以单独密封包装，也可以所有响应文件密封包装在一个密封袋内。</w:t>
      </w:r>
    </w:p>
    <w:p w14:paraId="4E755F8E">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18.2 </w:t>
      </w:r>
      <w:r>
        <w:rPr>
          <w:rFonts w:hint="eastAsia" w:ascii="仿宋" w:hAnsi="仿宋" w:eastAsia="仿宋" w:cs="仿宋"/>
          <w:b/>
          <w:bCs/>
          <w:sz w:val="24"/>
          <w:szCs w:val="24"/>
          <w:u w:val="single"/>
        </w:rPr>
        <w:t>响应文件密封袋的最外层应清楚地标明采购项目名称、采购项目编号、供应商名称</w:t>
      </w:r>
      <w:r>
        <w:rPr>
          <w:rFonts w:hint="eastAsia" w:ascii="仿宋" w:hAnsi="仿宋" w:eastAsia="仿宋" w:cs="仿宋"/>
          <w:sz w:val="24"/>
          <w:szCs w:val="24"/>
        </w:rPr>
        <w:t>。</w:t>
      </w:r>
    </w:p>
    <w:p w14:paraId="07DFA03C">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18.3 所有外层密封袋的封口处应粘贴牢固，并加盖供应商单位公章（鲜章）。</w:t>
      </w:r>
    </w:p>
    <w:p w14:paraId="2912C283">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18.4 未密封的响应文件，采购人将拒收或者在时间允许的范围内，要求供应商密封完善后接收。</w:t>
      </w:r>
    </w:p>
    <w:p w14:paraId="4FBCF594">
      <w:pPr>
        <w:tabs>
          <w:tab w:val="left" w:pos="1080"/>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19.响应文件的递交</w:t>
      </w:r>
    </w:p>
    <w:p w14:paraId="1F260E60">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19.1 响应文件应于递交响应文件截止时间前送达指定地点，采购人拒绝接收截止时间后送达的响应文件。</w:t>
      </w:r>
    </w:p>
    <w:p w14:paraId="12024A07">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19.2现场报价表在谈判后，由谈判小组要求供应商进行报价时递交。</w:t>
      </w:r>
    </w:p>
    <w:p w14:paraId="7CDE9727">
      <w:pPr>
        <w:tabs>
          <w:tab w:val="left" w:pos="10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19.3本次采购不接收邮寄的响应文件。</w:t>
      </w:r>
    </w:p>
    <w:bookmarkEnd w:id="61"/>
    <w:bookmarkEnd w:id="62"/>
    <w:bookmarkEnd w:id="63"/>
    <w:bookmarkEnd w:id="64"/>
    <w:bookmarkEnd w:id="65"/>
    <w:p w14:paraId="02599E3F">
      <w:pPr>
        <w:tabs>
          <w:tab w:val="left" w:pos="1080"/>
        </w:tabs>
        <w:spacing w:line="360" w:lineRule="auto"/>
        <w:ind w:firstLine="480" w:firstLineChars="200"/>
        <w:rPr>
          <w:rFonts w:hint="eastAsia" w:ascii="仿宋" w:hAnsi="仿宋" w:eastAsia="仿宋" w:cs="仿宋"/>
          <w:b/>
          <w:bCs/>
          <w:sz w:val="24"/>
          <w:szCs w:val="24"/>
        </w:rPr>
      </w:pPr>
      <w:bookmarkStart w:id="66" w:name="_Toc217446055"/>
      <w:bookmarkStart w:id="67" w:name="_Toc183682365"/>
      <w:bookmarkStart w:id="68" w:name="_Toc183582228"/>
      <w:r>
        <w:rPr>
          <w:rFonts w:hint="eastAsia" w:ascii="仿宋" w:hAnsi="仿宋" w:eastAsia="仿宋" w:cs="仿宋"/>
          <w:b/>
          <w:bCs/>
          <w:sz w:val="24"/>
          <w:szCs w:val="24"/>
        </w:rPr>
        <w:t>20.响应文件的修改和撤回（补充、修改响应文件的密封和标注按照本章“18.响应文件的密封和标注”规定处理）</w:t>
      </w:r>
    </w:p>
    <w:p w14:paraId="431879BB">
      <w:pPr>
        <w:pStyle w:val="12"/>
        <w:spacing w:line="360" w:lineRule="auto"/>
        <w:ind w:firstLine="480"/>
        <w:rPr>
          <w:rFonts w:hint="eastAsia" w:ascii="仿宋" w:hAnsi="仿宋" w:eastAsia="仿宋" w:cs="仿宋"/>
        </w:rPr>
      </w:pPr>
      <w:r>
        <w:rPr>
          <w:rFonts w:hint="eastAsia" w:ascii="仿宋" w:hAnsi="仿宋" w:eastAsia="仿宋" w:cs="仿宋"/>
        </w:rPr>
        <w:t>20.1供应商在提交响应文件后可对其响应文件进行修改或撤回，但该修改或撤回的书面通知须在递交截止时间之前送达采购人，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1D02C02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20.2供应商对响应文件修改的书面材料或撤回的通知应该按规定进行编写、密封、标注和递送，并注明“修改响应文件”字样。</w:t>
      </w:r>
    </w:p>
    <w:p w14:paraId="0D931C2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20.3供应商不得在递交截止时间起至响应文件有效期期满前撤销其响应文件，否则将认定其响应文件有效期的承诺为虚假承诺，并依法追究其法律责任。</w:t>
      </w:r>
    </w:p>
    <w:p w14:paraId="5FAC82B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20.4供应商对其提交的响应文件的真实性、合法性承担法律责任。</w:t>
      </w:r>
      <w:bookmarkEnd w:id="66"/>
      <w:bookmarkEnd w:id="67"/>
      <w:bookmarkEnd w:id="68"/>
    </w:p>
    <w:p w14:paraId="781EE823">
      <w:pPr>
        <w:pStyle w:val="3"/>
        <w:keepNext w:val="0"/>
        <w:keepLines w:val="0"/>
        <w:spacing w:before="156" w:beforeLines="50" w:after="156" w:afterLines="50" w:line="360" w:lineRule="auto"/>
        <w:jc w:val="center"/>
        <w:rPr>
          <w:rFonts w:hint="eastAsia" w:ascii="仿宋" w:hAnsi="仿宋" w:eastAsia="仿宋" w:cs="仿宋"/>
          <w:sz w:val="28"/>
          <w:szCs w:val="28"/>
        </w:rPr>
      </w:pPr>
      <w:bookmarkStart w:id="69" w:name="_Toc89075878"/>
      <w:bookmarkStart w:id="70" w:name="_Toc183682368"/>
      <w:bookmarkStart w:id="71" w:name="_Toc183582231"/>
      <w:bookmarkStart w:id="72" w:name="_Toc217446056"/>
      <w:bookmarkStart w:id="73" w:name="_Toc77400782"/>
      <w:r>
        <w:rPr>
          <w:rFonts w:hint="eastAsia" w:ascii="仿宋" w:hAnsi="仿宋" w:eastAsia="仿宋" w:cs="仿宋"/>
          <w:sz w:val="28"/>
          <w:szCs w:val="28"/>
        </w:rPr>
        <w:t>五、评审</w:t>
      </w:r>
    </w:p>
    <w:p w14:paraId="54BC82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21谈判小组：由采购人组织评判小组进行评审。</w:t>
      </w:r>
    </w:p>
    <w:p w14:paraId="5ED8BF65">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六、成交事项</w:t>
      </w:r>
    </w:p>
    <w:p w14:paraId="3C336141">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22.确定成交供应商</w:t>
      </w:r>
    </w:p>
    <w:p w14:paraId="1A26D31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22.1本项目采购人将按谈判小组推荐的成交候选供应商顺序确定成交供应商。</w:t>
      </w:r>
    </w:p>
    <w:p w14:paraId="5E7D7A24">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22.2采购人自评审结束后2个工作日内将谈判报告及有关资料送交采购人确定成交供应商。</w:t>
      </w:r>
    </w:p>
    <w:p w14:paraId="0EC38DEC">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22.3采购人收到谈判报告及有关资料后，将在5个工作日内按照谈判报告中推荐的成交候选供应商顺序确定成交供应商。采购人逾期未确定成交供应商且不提出异议的，视为确定谈判报告提出的排序第一、第二的供应商为成交供应商。</w:t>
      </w:r>
    </w:p>
    <w:p w14:paraId="7F285E36">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22.4采购人确定成交供应商过程中，发现成交候选供应商有下列情形之一的，不予确定其为成交供应商：</w:t>
      </w:r>
    </w:p>
    <w:p w14:paraId="4AB348C2">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（1）成交候选供应商属于禁止参加本项目采购活动的；</w:t>
      </w:r>
    </w:p>
    <w:p w14:paraId="5AFB2027">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（2）成交候选供应商因不可抗力，不能继续参加采购活动；</w:t>
      </w:r>
    </w:p>
    <w:p w14:paraId="6F0D64A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（3）成交候选供应商无偿赠与或者低于成本价竞争；</w:t>
      </w:r>
    </w:p>
    <w:p w14:paraId="6FDBA832">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（4）成交候选供应商提供虚假材料；</w:t>
      </w:r>
    </w:p>
    <w:p w14:paraId="58D0694B">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rPr>
        <w:t>（5）成交候选供应商恶意串通。</w:t>
      </w:r>
    </w:p>
    <w:p w14:paraId="4E644813">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23.成交结果</w:t>
      </w:r>
    </w:p>
    <w:p w14:paraId="782DD4F8">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23.1采购人确定成交供应商后，将发出成交通知书并发布成交结果公告。</w:t>
      </w:r>
    </w:p>
    <w:p w14:paraId="115026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23.2成交供应商应当及时领取成交通知书。</w:t>
      </w:r>
    </w:p>
    <w:p w14:paraId="4AE7B88C">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24.成交通知书</w:t>
      </w:r>
    </w:p>
    <w:p w14:paraId="369FB192">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24.1成交通知书为签订采购合同的依据之一，是合同的有效组成部分。</w:t>
      </w:r>
    </w:p>
    <w:p w14:paraId="276BF84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24.2成交通知书对采购人和成交供应商均具有法律效力。成交通知书发出后，采购人无正当理由改变成交结果，或者成交供应商无正当理由放弃成交的，将承担相应的法律责任。</w:t>
      </w:r>
    </w:p>
    <w:p w14:paraId="74212F4F">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rPr>
        <w:t>24.3成交供应商的响应文件作为无效响应文件处理或者有法律法规规章制度规定的成交无效情形的，采购人在取得有权主体的认定以后，有权宣布发出的成交通知书无效，并收回发出的成交通知书，依法重新确定成交供应商或者重新开展采购活动。</w:t>
      </w:r>
    </w:p>
    <w:p w14:paraId="3820D047">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七、合同事项</w:t>
      </w:r>
    </w:p>
    <w:p w14:paraId="5DE300E5">
      <w:pPr>
        <w:pStyle w:val="3"/>
        <w:keepNext w:val="0"/>
        <w:keepLines w:val="0"/>
        <w:spacing w:before="0" w:after="0" w:line="360" w:lineRule="auto"/>
        <w:ind w:firstLine="480" w:firstLineChars="200"/>
        <w:rPr>
          <w:rFonts w:hint="eastAsia" w:ascii="仿宋" w:hAnsi="仿宋" w:eastAsia="仿宋" w:cs="仿宋"/>
          <w:sz w:val="24"/>
          <w:szCs w:val="24"/>
        </w:rPr>
      </w:pPr>
      <w:bookmarkStart w:id="74" w:name="_Toc101250646"/>
      <w:bookmarkStart w:id="75" w:name="_Toc101174151"/>
      <w:bookmarkStart w:id="76" w:name="_Toc101338364"/>
      <w:bookmarkStart w:id="77" w:name="_Toc209847069"/>
      <w:bookmarkStart w:id="78" w:name="_Toc430773927"/>
      <w:r>
        <w:rPr>
          <w:rFonts w:hint="eastAsia" w:ascii="仿宋" w:hAnsi="仿宋" w:eastAsia="仿宋" w:cs="仿宋"/>
          <w:sz w:val="24"/>
          <w:szCs w:val="24"/>
        </w:rPr>
        <w:t>25.签订合同</w:t>
      </w:r>
      <w:bookmarkEnd w:id="74"/>
      <w:bookmarkEnd w:id="75"/>
      <w:bookmarkEnd w:id="76"/>
      <w:bookmarkEnd w:id="77"/>
      <w:bookmarkEnd w:id="78"/>
    </w:p>
    <w:p w14:paraId="68A6278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25.1 成交供应商应在成交通知书发出之日起十日内与采购人签订采购合同。由于成交供应商的原因逾期未与采购人签订采购合同的，将视为放弃成交，取消其成交资格并将按相关规定进行处理。</w:t>
      </w:r>
    </w:p>
    <w:p w14:paraId="494689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25.2 谈判文件、成交供应商的响应文件及双方确认的澄清文件等，均为有法律约束力的合同组成部分。</w:t>
      </w:r>
    </w:p>
    <w:p w14:paraId="321BCD4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6F9F99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25.4 成交供应商因不可抗力原因不能履行采购合同或放弃成交的，采购人可以与后一位序的成交候选供应商签订采购合同，依此类推。</w:t>
      </w:r>
    </w:p>
    <w:p w14:paraId="58C61DE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25.5竞争性谈判文件、成交供应商提交的响应文件、谈判中的最后报价、成交供应商承诺书、成交通知书等均称为有法律约束力的合同组成内容。</w:t>
      </w:r>
    </w:p>
    <w:p w14:paraId="437562CF">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26.合同分包（实质性要求）</w:t>
      </w:r>
    </w:p>
    <w:p w14:paraId="095C74C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本项目不接受合同分包。</w:t>
      </w:r>
    </w:p>
    <w:p w14:paraId="3AF86DAD">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27.合同转包（实质性要求）</w:t>
      </w:r>
    </w:p>
    <w:p w14:paraId="679463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采购项目严禁成交供应商将任何采购合同义务转包。本项目所称转包，是指成交供应商将采购合同义务转让给第三人，并退出现有采购合同当事人双方的权利义务关系，受让人（即第三人）实质成为采购合同的另一方当事人的行为。</w:t>
      </w:r>
    </w:p>
    <w:p w14:paraId="42CB8D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成交供应商转包的，视同拒绝履行采购合同义务，将依法追究法律责任。</w:t>
      </w:r>
    </w:p>
    <w:p w14:paraId="15F631D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28.补充合同</w:t>
      </w:r>
    </w:p>
    <w:p w14:paraId="20E275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2AC6316B">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29.履约保证金（实质性要求）</w:t>
      </w:r>
    </w:p>
    <w:p w14:paraId="1062B0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收取</w:t>
      </w:r>
      <w:r>
        <w:rPr>
          <w:rFonts w:hint="eastAsia" w:ascii="仿宋" w:hAnsi="仿宋" w:eastAsia="仿宋" w:cs="仿宋"/>
          <w:sz w:val="24"/>
          <w:szCs w:val="24"/>
          <w:lang w:val="en-US" w:eastAsia="zh-CN"/>
        </w:rPr>
        <w:t>20000元</w:t>
      </w:r>
      <w:r>
        <w:rPr>
          <w:rFonts w:hint="eastAsia" w:ascii="仿宋" w:hAnsi="仿宋" w:eastAsia="仿宋" w:cs="仿宋"/>
          <w:sz w:val="24"/>
          <w:szCs w:val="24"/>
        </w:rPr>
        <w:t>履约保证金。</w:t>
      </w:r>
    </w:p>
    <w:p w14:paraId="351E293D">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30.履行合同</w:t>
      </w:r>
    </w:p>
    <w:p w14:paraId="6120D7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30.1 成交供应商与采购人签订合同后，合同双方应严格执行合同条款，履行合同规定的义务，保证合同的顺利完成。</w:t>
      </w:r>
    </w:p>
    <w:p w14:paraId="43F69C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30.2 在合同履行过程中，如发生合同纠纷，合同双方应按照合同约定及《中华人民共和国民法典》的有关规定进行处理。</w:t>
      </w:r>
    </w:p>
    <w:p w14:paraId="66E214B6">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31.验收</w:t>
      </w:r>
    </w:p>
    <w:p w14:paraId="0A416B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31.1本项目采购人与成交供应商应严格按照国家相关法律法规规定，以及采购文件的技术要求和行业相关标准组织验收。 </w:t>
      </w:r>
    </w:p>
    <w:p w14:paraId="0AC112E0">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八、谈判纪律要求</w:t>
      </w:r>
    </w:p>
    <w:p w14:paraId="2BFDDC6A">
      <w:pPr>
        <w:tabs>
          <w:tab w:val="left" w:pos="851"/>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32.供应商不得具有的情形</w:t>
      </w:r>
    </w:p>
    <w:p w14:paraId="44FD9B76">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供应商参加本项目谈判不得有下列情形：</w:t>
      </w:r>
    </w:p>
    <w:p w14:paraId="5041C63F">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（1）提供虚假材料谋取成交；</w:t>
      </w:r>
    </w:p>
    <w:p w14:paraId="065F4A90">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（2）采取不正当手段诋毁、排挤其他供应商；</w:t>
      </w:r>
    </w:p>
    <w:p w14:paraId="10BC2A77">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（3）与采购人或其他供应商恶意串通；</w:t>
      </w:r>
    </w:p>
    <w:p w14:paraId="1DB5DAE5">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（4）向采购人、谈判小组成员行贿或者提供其他不正当利益；</w:t>
      </w:r>
    </w:p>
    <w:p w14:paraId="649B377D">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（5）在谈判过程中与采购人进行协商；</w:t>
      </w:r>
    </w:p>
    <w:p w14:paraId="31ACAE5F">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（6）成交后无正当理由拒不与采购人签订采购合同；</w:t>
      </w:r>
    </w:p>
    <w:p w14:paraId="48AA44EF">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（7）未按照谈判文件确定的事项签订采购合同；</w:t>
      </w:r>
    </w:p>
    <w:p w14:paraId="4723572C">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（8）将采购合同转包或者违规分包；</w:t>
      </w:r>
    </w:p>
    <w:p w14:paraId="31D3FE5D">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（9）提供假冒伪劣产品；</w:t>
      </w:r>
    </w:p>
    <w:p w14:paraId="2CD20549">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（10）擅自变更、中止或者终止采购合同；</w:t>
      </w:r>
    </w:p>
    <w:p w14:paraId="102190A6">
      <w:pPr>
        <w:tabs>
          <w:tab w:val="left" w:pos="851"/>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供应商有上述情形的，按照规定追究法律责任，同时将取消成交资格或者认定成交无效。</w:t>
      </w:r>
    </w:p>
    <w:p w14:paraId="72B6DC96">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九、询问</w:t>
      </w:r>
    </w:p>
    <w:p w14:paraId="6C394DBE">
      <w:pPr>
        <w:tabs>
          <w:tab w:val="left" w:pos="851"/>
        </w:tabs>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33.</w:t>
      </w:r>
      <w:r>
        <w:rPr>
          <w:rFonts w:hint="eastAsia" w:ascii="仿宋" w:hAnsi="仿宋" w:eastAsia="仿宋" w:cs="仿宋"/>
          <w:sz w:val="24"/>
          <w:szCs w:val="24"/>
        </w:rPr>
        <w:t>询问的接收和处理严格按照供应商须知附表规定办理。</w:t>
      </w:r>
    </w:p>
    <w:p w14:paraId="6D68578D">
      <w:pPr>
        <w:pStyle w:val="3"/>
        <w:keepNext w:val="0"/>
        <w:keepLines w:val="0"/>
        <w:spacing w:before="156" w:beforeLines="50" w:after="156" w:afterLines="50" w:line="360" w:lineRule="auto"/>
        <w:jc w:val="center"/>
        <w:rPr>
          <w:rFonts w:hint="eastAsia" w:ascii="仿宋" w:hAnsi="仿宋" w:eastAsia="仿宋" w:cs="仿宋"/>
          <w:sz w:val="28"/>
          <w:szCs w:val="28"/>
        </w:rPr>
      </w:pPr>
      <w:r>
        <w:rPr>
          <w:rFonts w:hint="eastAsia" w:ascii="仿宋" w:hAnsi="仿宋" w:eastAsia="仿宋" w:cs="仿宋"/>
          <w:sz w:val="28"/>
          <w:szCs w:val="28"/>
        </w:rPr>
        <w:t>十、其他</w:t>
      </w:r>
    </w:p>
    <w:p w14:paraId="56F39ADB">
      <w:pPr>
        <w:tabs>
          <w:tab w:val="left" w:pos="851"/>
        </w:tabs>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34.</w:t>
      </w:r>
      <w:r>
        <w:rPr>
          <w:rFonts w:hint="eastAsia" w:ascii="仿宋" w:hAnsi="仿宋" w:eastAsia="仿宋" w:cs="仿宋"/>
          <w:sz w:val="24"/>
          <w:szCs w:val="24"/>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14:paraId="5A88AD48">
      <w:pPr>
        <w:spacing w:line="360" w:lineRule="auto"/>
        <w:ind w:firstLine="480" w:firstLineChars="200"/>
        <w:rPr>
          <w:rFonts w:hint="eastAsia" w:ascii="仿宋" w:hAnsi="仿宋" w:eastAsia="仿宋" w:cs="仿宋"/>
          <w:sz w:val="24"/>
          <w:szCs w:val="24"/>
        </w:rPr>
      </w:pPr>
      <w:r>
        <w:rPr>
          <w:rFonts w:hint="eastAsia" w:ascii="仿宋" w:hAnsi="仿宋" w:eastAsia="仿宋" w:cs="仿宋"/>
          <w:b/>
          <w:bCs/>
          <w:sz w:val="24"/>
          <w:szCs w:val="24"/>
        </w:rPr>
        <w:t>35.（实质性要求）</w:t>
      </w:r>
      <w:r>
        <w:rPr>
          <w:rFonts w:hint="eastAsia" w:ascii="仿宋" w:hAnsi="仿宋" w:eastAsia="仿宋" w:cs="仿宋"/>
          <w:sz w:val="24"/>
          <w:szCs w:val="24"/>
        </w:rPr>
        <w:t>国家或行业主管部门对采购项目的技术标准、质量标准和资格资质条件等有强制性规定的，必须符合其要求。</w:t>
      </w:r>
      <w:bookmarkStart w:id="79" w:name="_Toc41037904"/>
      <w:bookmarkStart w:id="80" w:name="_Toc509579142"/>
    </w:p>
    <w:p w14:paraId="486C884F"/>
    <w:p w14:paraId="06B620C9">
      <w:pPr>
        <w:pStyle w:val="16"/>
      </w:pPr>
    </w:p>
    <w:p w14:paraId="14146995">
      <w:pPr>
        <w:pStyle w:val="17"/>
        <w:ind w:firstLine="210"/>
      </w:pPr>
    </w:p>
    <w:p w14:paraId="6E233332">
      <w:pPr>
        <w:pStyle w:val="17"/>
        <w:ind w:firstLine="210"/>
      </w:pPr>
    </w:p>
    <w:p w14:paraId="576FFC99">
      <w:pPr>
        <w:pStyle w:val="17"/>
        <w:ind w:firstLine="210"/>
      </w:pPr>
    </w:p>
    <w:p w14:paraId="7E3A6819">
      <w:pPr>
        <w:pStyle w:val="17"/>
        <w:ind w:firstLine="210"/>
      </w:pPr>
    </w:p>
    <w:p w14:paraId="21B88437">
      <w:pPr>
        <w:pStyle w:val="17"/>
        <w:ind w:firstLine="210"/>
      </w:pPr>
    </w:p>
    <w:p w14:paraId="3EB4F2A5">
      <w:pPr>
        <w:pStyle w:val="17"/>
        <w:ind w:firstLine="210"/>
      </w:pPr>
    </w:p>
    <w:p w14:paraId="3ECD746A">
      <w:pPr>
        <w:pStyle w:val="17"/>
        <w:ind w:firstLine="210"/>
      </w:pPr>
    </w:p>
    <w:p w14:paraId="6AF7E37E">
      <w:pPr>
        <w:pStyle w:val="17"/>
        <w:ind w:firstLine="210"/>
      </w:pPr>
    </w:p>
    <w:p w14:paraId="42DF4293">
      <w:pPr>
        <w:pStyle w:val="17"/>
        <w:ind w:firstLine="210"/>
      </w:pPr>
    </w:p>
    <w:p w14:paraId="0A09C72A">
      <w:pPr>
        <w:pStyle w:val="17"/>
        <w:ind w:firstLine="210"/>
      </w:pPr>
    </w:p>
    <w:p w14:paraId="342A4DDB">
      <w:pPr>
        <w:pStyle w:val="17"/>
        <w:ind w:firstLine="210"/>
      </w:pPr>
    </w:p>
    <w:p w14:paraId="55F99BDB">
      <w:pPr>
        <w:pStyle w:val="17"/>
        <w:ind w:firstLine="210"/>
      </w:pPr>
    </w:p>
    <w:p w14:paraId="63DCFD78">
      <w:pPr>
        <w:pStyle w:val="17"/>
        <w:ind w:firstLine="210"/>
      </w:pPr>
    </w:p>
    <w:p w14:paraId="2FF4C76D">
      <w:pPr>
        <w:pStyle w:val="17"/>
        <w:ind w:firstLine="210"/>
      </w:pPr>
    </w:p>
    <w:p w14:paraId="5C936A7A">
      <w:pPr>
        <w:pStyle w:val="17"/>
        <w:ind w:firstLine="210"/>
      </w:pPr>
    </w:p>
    <w:p w14:paraId="1E68A7E8">
      <w:pPr>
        <w:pStyle w:val="17"/>
        <w:ind w:firstLine="210"/>
      </w:pPr>
    </w:p>
    <w:p w14:paraId="2FFE441A">
      <w:pPr>
        <w:pStyle w:val="17"/>
        <w:ind w:firstLine="210"/>
      </w:pPr>
    </w:p>
    <w:p w14:paraId="48876499">
      <w:pPr>
        <w:pStyle w:val="17"/>
        <w:ind w:firstLine="210"/>
      </w:pPr>
    </w:p>
    <w:p w14:paraId="0D2B228B">
      <w:pPr>
        <w:pStyle w:val="17"/>
        <w:ind w:firstLine="210"/>
      </w:pPr>
    </w:p>
    <w:p w14:paraId="4AD8E39F">
      <w:pPr>
        <w:pStyle w:val="17"/>
        <w:ind w:firstLine="210"/>
      </w:pPr>
    </w:p>
    <w:p w14:paraId="7DA11C48">
      <w:pPr>
        <w:pStyle w:val="17"/>
        <w:ind w:firstLine="210"/>
      </w:pPr>
    </w:p>
    <w:p w14:paraId="28C6E7F9">
      <w:pPr>
        <w:pStyle w:val="17"/>
        <w:ind w:firstLine="210"/>
      </w:pPr>
    </w:p>
    <w:p w14:paraId="71BE11FF">
      <w:pPr>
        <w:pStyle w:val="17"/>
        <w:ind w:firstLine="210"/>
      </w:pPr>
    </w:p>
    <w:p w14:paraId="23C55BF9">
      <w:pPr>
        <w:pStyle w:val="17"/>
        <w:ind w:firstLine="210"/>
      </w:pPr>
    </w:p>
    <w:p w14:paraId="65662E81">
      <w:pPr>
        <w:pStyle w:val="17"/>
        <w:ind w:firstLine="210"/>
      </w:pPr>
    </w:p>
    <w:p w14:paraId="1C12FCE8">
      <w:pPr>
        <w:pStyle w:val="17"/>
        <w:ind w:firstLine="210"/>
      </w:pPr>
    </w:p>
    <w:p w14:paraId="1F7D154B">
      <w:pPr>
        <w:pStyle w:val="17"/>
        <w:ind w:firstLine="210"/>
      </w:pPr>
    </w:p>
    <w:p w14:paraId="1CA69CE3">
      <w:pPr>
        <w:pStyle w:val="17"/>
        <w:ind w:firstLine="210"/>
      </w:pPr>
    </w:p>
    <w:p w14:paraId="3EDD849C">
      <w:pPr>
        <w:pStyle w:val="29"/>
        <w:spacing w:before="0" w:after="312" w:afterLines="100" w:line="520" w:lineRule="exact"/>
        <w:rPr>
          <w:rFonts w:hint="eastAsia" w:ascii="仿宋" w:hAnsi="仿宋" w:eastAsia="仿宋" w:cs="仿宋"/>
        </w:rPr>
      </w:pPr>
      <w:r>
        <w:rPr>
          <w:rFonts w:hint="eastAsia" w:ascii="仿宋" w:hAnsi="仿宋" w:eastAsia="仿宋" w:cs="仿宋"/>
        </w:rPr>
        <w:t>第三章</w:t>
      </w:r>
      <w:bookmarkEnd w:id="79"/>
      <w:bookmarkEnd w:id="80"/>
      <w:r>
        <w:rPr>
          <w:rFonts w:hint="eastAsia" w:ascii="仿宋" w:hAnsi="仿宋" w:eastAsia="仿宋" w:cs="仿宋"/>
        </w:rPr>
        <w:t xml:space="preserve"> 资格条件要求及供应商应当提供的资格证明材料</w:t>
      </w:r>
    </w:p>
    <w:tbl>
      <w:tblPr>
        <w:tblStyle w:val="42"/>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3651"/>
        <w:gridCol w:w="5242"/>
      </w:tblGrid>
      <w:tr w14:paraId="5ED7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17" w:type="dxa"/>
            <w:shd w:val="clear" w:color="auto" w:fill="B6DDE8"/>
            <w:vAlign w:val="center"/>
          </w:tcPr>
          <w:p w14:paraId="53352DD6">
            <w:pPr>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1" w:type="dxa"/>
            <w:shd w:val="clear" w:color="auto" w:fill="B6DDE8"/>
            <w:vAlign w:val="center"/>
          </w:tcPr>
          <w:p w14:paraId="3A2C4A6D">
            <w:pPr>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rPr>
              <w:t>资格要求</w:t>
            </w:r>
          </w:p>
        </w:tc>
        <w:tc>
          <w:tcPr>
            <w:tcW w:w="5242" w:type="dxa"/>
            <w:shd w:val="clear" w:color="auto" w:fill="B6DDE8"/>
            <w:vAlign w:val="center"/>
          </w:tcPr>
          <w:p w14:paraId="50300FB6">
            <w:pPr>
              <w:spacing w:line="480" w:lineRule="exact"/>
              <w:jc w:val="center"/>
              <w:rPr>
                <w:rFonts w:hint="eastAsia" w:ascii="仿宋" w:hAnsi="仿宋" w:eastAsia="仿宋" w:cs="仿宋"/>
                <w:bCs/>
                <w:sz w:val="24"/>
                <w:szCs w:val="24"/>
              </w:rPr>
            </w:pPr>
            <w:r>
              <w:rPr>
                <w:rFonts w:hint="eastAsia" w:ascii="仿宋" w:hAnsi="仿宋" w:eastAsia="仿宋" w:cs="仿宋"/>
                <w:b/>
                <w:bCs/>
                <w:sz w:val="24"/>
                <w:szCs w:val="24"/>
              </w:rPr>
              <w:t>资格证明文件</w:t>
            </w:r>
          </w:p>
        </w:tc>
      </w:tr>
      <w:tr w14:paraId="2F9A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shd w:val="clear" w:color="auto" w:fill="FFFFFF"/>
            <w:vAlign w:val="center"/>
          </w:tcPr>
          <w:p w14:paraId="12AE6A54">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3651" w:type="dxa"/>
            <w:shd w:val="clear" w:color="auto" w:fill="FFFFFF"/>
            <w:vAlign w:val="center"/>
          </w:tcPr>
          <w:p w14:paraId="4831DE20">
            <w:pPr>
              <w:spacing w:line="480" w:lineRule="exact"/>
              <w:jc w:val="center"/>
              <w:rPr>
                <w:rFonts w:hint="eastAsia" w:ascii="仿宋" w:hAnsi="仿宋" w:eastAsia="仿宋" w:cs="仿宋"/>
                <w:bCs/>
                <w:sz w:val="24"/>
                <w:szCs w:val="24"/>
              </w:rPr>
            </w:pPr>
            <w:r>
              <w:rPr>
                <w:rFonts w:hint="eastAsia" w:ascii="仿宋" w:hAnsi="仿宋" w:eastAsia="仿宋" w:cs="仿宋"/>
                <w:sz w:val="24"/>
                <w:szCs w:val="24"/>
              </w:rPr>
              <w:t>在中华人民共和国境内注册的企业法人</w:t>
            </w:r>
          </w:p>
        </w:tc>
        <w:tc>
          <w:tcPr>
            <w:tcW w:w="5242" w:type="dxa"/>
            <w:shd w:val="clear" w:color="auto" w:fill="FFFFFF"/>
            <w:vAlign w:val="center"/>
          </w:tcPr>
          <w:p w14:paraId="3C2341A6">
            <w:pPr>
              <w:spacing w:line="480" w:lineRule="exact"/>
            </w:pPr>
            <w:r>
              <w:rPr>
                <w:rFonts w:hint="eastAsia" w:ascii="仿宋" w:hAnsi="仿宋" w:eastAsia="仿宋" w:cs="仿宋"/>
                <w:bCs/>
                <w:sz w:val="24"/>
                <w:szCs w:val="24"/>
              </w:rPr>
              <w:t>提供“统一社会信用代码营业执照”复印件 ；</w:t>
            </w:r>
          </w:p>
        </w:tc>
      </w:tr>
      <w:tr w14:paraId="0515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shd w:val="clear" w:color="auto" w:fill="FFFFFF"/>
            <w:vAlign w:val="center"/>
          </w:tcPr>
          <w:p w14:paraId="4F0278A1">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3651" w:type="dxa"/>
            <w:shd w:val="clear" w:color="auto" w:fill="FFFFFF"/>
            <w:vAlign w:val="center"/>
          </w:tcPr>
          <w:p w14:paraId="2CDAA25D">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具有健全的财务会计制度</w:t>
            </w:r>
          </w:p>
        </w:tc>
        <w:tc>
          <w:tcPr>
            <w:tcW w:w="5242" w:type="dxa"/>
            <w:shd w:val="clear" w:color="auto" w:fill="FFFFFF"/>
            <w:vAlign w:val="center"/>
          </w:tcPr>
          <w:p w14:paraId="5A939683">
            <w:pPr>
              <w:spacing w:line="480" w:lineRule="exact"/>
              <w:rPr>
                <w:rFonts w:hint="eastAsia" w:ascii="仿宋" w:hAnsi="仿宋" w:eastAsia="仿宋" w:cs="仿宋"/>
                <w:b/>
                <w:sz w:val="24"/>
                <w:szCs w:val="24"/>
              </w:rPr>
            </w:pPr>
            <w:r>
              <w:rPr>
                <w:rFonts w:hint="eastAsia" w:ascii="仿宋" w:hAnsi="仿宋" w:eastAsia="仿宋" w:cs="仿宋"/>
                <w:b/>
                <w:sz w:val="24"/>
                <w:szCs w:val="24"/>
              </w:rPr>
              <w:t>供应商视自身情况任选其一提供：</w:t>
            </w:r>
          </w:p>
          <w:p w14:paraId="6B01F96D">
            <w:pPr>
              <w:spacing w:line="480" w:lineRule="exact"/>
              <w:rPr>
                <w:rFonts w:hint="eastAsia" w:ascii="仿宋" w:hAnsi="仿宋" w:eastAsia="仿宋" w:cs="仿宋"/>
                <w:bCs/>
                <w:sz w:val="24"/>
                <w:szCs w:val="24"/>
              </w:rPr>
            </w:pPr>
            <w:r>
              <w:rPr>
                <w:rFonts w:hint="eastAsia" w:ascii="仿宋" w:hAnsi="仿宋" w:eastAsia="仿宋" w:cs="仿宋"/>
                <w:bCs/>
                <w:sz w:val="24"/>
                <w:szCs w:val="24"/>
              </w:rPr>
              <w:t>①可提供经会计师事务所审计的2023或2024年度财务会计报告；</w:t>
            </w:r>
          </w:p>
          <w:p w14:paraId="45CAC2A2">
            <w:pPr>
              <w:spacing w:line="480" w:lineRule="exact"/>
              <w:rPr>
                <w:rFonts w:hint="eastAsia" w:ascii="仿宋" w:hAnsi="仿宋" w:eastAsia="仿宋" w:cs="仿宋"/>
                <w:bCs/>
                <w:sz w:val="24"/>
                <w:szCs w:val="24"/>
              </w:rPr>
            </w:pPr>
            <w:r>
              <w:rPr>
                <w:rFonts w:hint="eastAsia" w:ascii="仿宋" w:hAnsi="仿宋" w:eastAsia="仿宋" w:cs="仿宋"/>
                <w:bCs/>
                <w:sz w:val="24"/>
                <w:szCs w:val="24"/>
              </w:rPr>
              <w:t>②可提供2023或2024年度供应商内部的财务报表（至少应包含资产负债表、利润表）；</w:t>
            </w:r>
          </w:p>
          <w:p w14:paraId="0E999A65">
            <w:pPr>
              <w:spacing w:line="480" w:lineRule="exact"/>
              <w:rPr>
                <w:rFonts w:hint="eastAsia" w:ascii="仿宋" w:hAnsi="仿宋" w:eastAsia="仿宋" w:cs="仿宋"/>
                <w:bCs/>
                <w:sz w:val="24"/>
                <w:szCs w:val="24"/>
              </w:rPr>
            </w:pPr>
            <w:r>
              <w:rPr>
                <w:rFonts w:hint="eastAsia" w:ascii="仿宋" w:hAnsi="仿宋" w:eastAsia="仿宋" w:cs="仿宋"/>
                <w:bCs/>
                <w:sz w:val="24"/>
                <w:szCs w:val="24"/>
              </w:rPr>
              <w:t>③银行出具的资信证明；</w:t>
            </w:r>
          </w:p>
          <w:p w14:paraId="35C4CA7E">
            <w:pPr>
              <w:spacing w:line="480" w:lineRule="exact"/>
              <w:rPr>
                <w:rFonts w:hint="eastAsia" w:ascii="仿宋" w:hAnsi="仿宋" w:eastAsia="仿宋" w:cs="仿宋"/>
                <w:bCs/>
                <w:sz w:val="24"/>
                <w:szCs w:val="24"/>
              </w:rPr>
            </w:pPr>
            <w:r>
              <w:rPr>
                <w:rFonts w:hint="eastAsia" w:ascii="仿宋" w:hAnsi="仿宋" w:eastAsia="仿宋" w:cs="仿宋"/>
                <w:bCs/>
                <w:sz w:val="24"/>
                <w:szCs w:val="24"/>
              </w:rPr>
              <w:t>④供应商注册时间截至响应文件递交截止日不足一年的，也可提供在市场监督管理部门备案的公司章程；</w:t>
            </w:r>
          </w:p>
          <w:p w14:paraId="59990748">
            <w:pPr>
              <w:spacing w:line="480" w:lineRule="exact"/>
              <w:rPr>
                <w:rFonts w:hint="eastAsia" w:ascii="仿宋" w:hAnsi="仿宋" w:eastAsia="仿宋" w:cs="仿宋"/>
                <w:bCs/>
                <w:sz w:val="24"/>
                <w:szCs w:val="24"/>
              </w:rPr>
            </w:pPr>
            <w:r>
              <w:rPr>
                <w:rFonts w:hint="eastAsia" w:ascii="仿宋" w:hAnsi="仿宋" w:eastAsia="仿宋" w:cs="仿宋"/>
                <w:bCs/>
                <w:sz w:val="24"/>
                <w:szCs w:val="24"/>
              </w:rPr>
              <w:t>⑤非营利性单位或者社会团体或者其他机关事业单位以符合财务会计制度为准；</w:t>
            </w:r>
          </w:p>
          <w:p w14:paraId="5EB9483F">
            <w:pPr>
              <w:spacing w:line="480" w:lineRule="exact"/>
              <w:rPr>
                <w:rFonts w:eastAsia="仿宋"/>
              </w:rPr>
            </w:pPr>
            <w:r>
              <w:rPr>
                <w:rFonts w:hint="eastAsia" w:ascii="仿宋" w:hAnsi="仿宋" w:eastAsia="仿宋" w:cs="仿宋"/>
                <w:bCs/>
                <w:sz w:val="24"/>
                <w:szCs w:val="24"/>
              </w:rPr>
              <w:t>⑥提供承诺函。</w:t>
            </w:r>
          </w:p>
        </w:tc>
      </w:tr>
      <w:tr w14:paraId="0C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7" w:type="dxa"/>
            <w:shd w:val="clear" w:color="auto" w:fill="FFFFFF"/>
            <w:vAlign w:val="center"/>
          </w:tcPr>
          <w:p w14:paraId="22DF1B3F">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3651" w:type="dxa"/>
            <w:shd w:val="clear" w:color="auto" w:fill="FFFFFF"/>
            <w:vAlign w:val="center"/>
          </w:tcPr>
          <w:p w14:paraId="6424F2E9">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具有履行合同所必需的设备（分拣、配送）和专业技术能力</w:t>
            </w:r>
          </w:p>
        </w:tc>
        <w:tc>
          <w:tcPr>
            <w:tcW w:w="5242" w:type="dxa"/>
            <w:shd w:val="clear" w:color="auto" w:fill="FFFFFF"/>
            <w:vAlign w:val="center"/>
          </w:tcPr>
          <w:p w14:paraId="7887C93B">
            <w:pPr>
              <w:spacing w:line="480" w:lineRule="exact"/>
              <w:rPr>
                <w:rFonts w:hint="eastAsia" w:ascii="仿宋" w:hAnsi="仿宋" w:eastAsia="仿宋" w:cs="仿宋"/>
                <w:bCs/>
                <w:sz w:val="24"/>
                <w:szCs w:val="24"/>
              </w:rPr>
            </w:pPr>
            <w:r>
              <w:rPr>
                <w:rFonts w:hint="eastAsia" w:ascii="仿宋" w:hAnsi="仿宋" w:eastAsia="仿宋" w:cs="仿宋"/>
                <w:bCs/>
                <w:sz w:val="24"/>
                <w:szCs w:val="24"/>
              </w:rPr>
              <w:t>提供具有履行合同所必需的分拣、配送能力和专业技术能力的证明材料（配送车辆资料、从业人员健康证、营业场所或分拣场地图片资料）或提供承诺函（格式自拟）。</w:t>
            </w:r>
          </w:p>
        </w:tc>
      </w:tr>
      <w:tr w14:paraId="1975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shd w:val="clear" w:color="auto" w:fill="FFFFFF"/>
            <w:vAlign w:val="center"/>
          </w:tcPr>
          <w:p w14:paraId="06E3C347">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3651" w:type="dxa"/>
            <w:shd w:val="clear" w:color="auto" w:fill="FFFFFF"/>
            <w:vAlign w:val="center"/>
          </w:tcPr>
          <w:p w14:paraId="6AC73C47">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有依法缴纳税收的良好记录</w:t>
            </w:r>
          </w:p>
        </w:tc>
        <w:tc>
          <w:tcPr>
            <w:tcW w:w="5242" w:type="dxa"/>
            <w:shd w:val="clear" w:color="auto" w:fill="FFFFFF"/>
            <w:vAlign w:val="center"/>
          </w:tcPr>
          <w:p w14:paraId="7860668D">
            <w:pPr>
              <w:spacing w:line="480" w:lineRule="exact"/>
              <w:rPr>
                <w:rFonts w:hint="eastAsia" w:ascii="仿宋" w:hAnsi="仿宋" w:eastAsia="仿宋" w:cs="仿宋"/>
                <w:b/>
                <w:sz w:val="24"/>
                <w:szCs w:val="24"/>
              </w:rPr>
            </w:pPr>
            <w:r>
              <w:rPr>
                <w:rFonts w:hint="eastAsia" w:ascii="仿宋" w:hAnsi="仿宋" w:eastAsia="仿宋" w:cs="仿宋"/>
                <w:b/>
                <w:sz w:val="24"/>
                <w:szCs w:val="24"/>
              </w:rPr>
              <w:t>具有依法缴纳税收的良好记录的证明材料：</w:t>
            </w:r>
          </w:p>
          <w:p w14:paraId="254B2BAE">
            <w:pPr>
              <w:spacing w:line="480" w:lineRule="exact"/>
              <w:rPr>
                <w:rFonts w:hint="eastAsia" w:ascii="仿宋" w:hAnsi="仿宋" w:eastAsia="仿宋" w:cs="仿宋"/>
                <w:bCs/>
                <w:sz w:val="24"/>
                <w:szCs w:val="24"/>
              </w:rPr>
            </w:pPr>
            <w:r>
              <w:rPr>
                <w:rFonts w:hint="eastAsia" w:ascii="仿宋" w:hAnsi="仿宋" w:eastAsia="仿宋" w:cs="仿宋"/>
                <w:bCs/>
                <w:sz w:val="24"/>
                <w:szCs w:val="24"/>
              </w:rPr>
              <w:t>提供2024年至今任意不少于1个月缴纳税收的银行电子回单或税务部门出具的纳税证明或完税证明或者提供承诺函（格式见本项目采购文件第六章）。</w:t>
            </w:r>
          </w:p>
          <w:p w14:paraId="4FD780CF">
            <w:pPr>
              <w:spacing w:line="480" w:lineRule="exact"/>
              <w:rPr>
                <w:rFonts w:hint="eastAsia" w:ascii="仿宋" w:hAnsi="仿宋" w:eastAsia="仿宋" w:cs="仿宋"/>
                <w:bCs/>
                <w:sz w:val="24"/>
                <w:szCs w:val="24"/>
              </w:rPr>
            </w:pPr>
            <w:r>
              <w:rPr>
                <w:rFonts w:hint="eastAsia" w:ascii="仿宋" w:hAnsi="仿宋" w:eastAsia="仿宋" w:cs="仿宋"/>
                <w:bCs/>
                <w:sz w:val="24"/>
                <w:szCs w:val="24"/>
              </w:rPr>
              <w:t>注：依法免税的供应商，应提供相应证明材料。</w:t>
            </w:r>
          </w:p>
        </w:tc>
      </w:tr>
      <w:tr w14:paraId="24AC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17" w:type="dxa"/>
            <w:shd w:val="clear" w:color="auto" w:fill="FFFFFF"/>
            <w:vAlign w:val="center"/>
          </w:tcPr>
          <w:p w14:paraId="49E8107B">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3651" w:type="dxa"/>
            <w:shd w:val="clear" w:color="auto" w:fill="FFFFFF"/>
            <w:vAlign w:val="center"/>
          </w:tcPr>
          <w:p w14:paraId="66CD2170">
            <w:pPr>
              <w:spacing w:line="480" w:lineRule="exact"/>
              <w:jc w:val="center"/>
              <w:rPr>
                <w:rFonts w:hint="eastAsia" w:ascii="仿宋" w:hAnsi="仿宋" w:eastAsia="仿宋" w:cs="仿宋"/>
                <w:bCs/>
                <w:sz w:val="24"/>
                <w:szCs w:val="24"/>
              </w:rPr>
            </w:pPr>
            <w:r>
              <w:rPr>
                <w:rFonts w:hint="eastAsia" w:ascii="仿宋" w:hAnsi="仿宋" w:eastAsia="仿宋" w:cs="仿宋"/>
                <w:sz w:val="24"/>
                <w:szCs w:val="24"/>
              </w:rPr>
              <w:t>应具有有效的《食品经营许可证》</w:t>
            </w:r>
          </w:p>
        </w:tc>
        <w:tc>
          <w:tcPr>
            <w:tcW w:w="5242" w:type="dxa"/>
            <w:shd w:val="clear" w:color="auto" w:fill="FFFFFF"/>
            <w:vAlign w:val="center"/>
          </w:tcPr>
          <w:p w14:paraId="6688AEF6">
            <w:pPr>
              <w:spacing w:line="480" w:lineRule="exact"/>
              <w:rPr>
                <w:rFonts w:hint="eastAsia" w:ascii="仿宋" w:hAnsi="仿宋" w:eastAsia="仿宋" w:cs="仿宋"/>
                <w:bCs/>
                <w:sz w:val="24"/>
                <w:szCs w:val="24"/>
              </w:rPr>
            </w:pPr>
            <w:r>
              <w:rPr>
                <w:rFonts w:hint="eastAsia" w:ascii="仿宋" w:hAnsi="仿宋" w:eastAsia="仿宋" w:cs="仿宋"/>
                <w:bCs/>
                <w:sz w:val="24"/>
                <w:szCs w:val="24"/>
              </w:rPr>
              <w:t>提供证书复印件。</w:t>
            </w:r>
          </w:p>
        </w:tc>
      </w:tr>
      <w:tr w14:paraId="1A40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17" w:type="dxa"/>
            <w:shd w:val="clear" w:color="auto" w:fill="FFFFFF"/>
            <w:vAlign w:val="center"/>
          </w:tcPr>
          <w:p w14:paraId="1A42AE59">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3651" w:type="dxa"/>
            <w:shd w:val="clear" w:color="auto" w:fill="FFFFFF"/>
            <w:vAlign w:val="center"/>
          </w:tcPr>
          <w:p w14:paraId="0B275B03">
            <w:pPr>
              <w:tabs>
                <w:tab w:val="left" w:pos="7665"/>
              </w:tabs>
              <w:spacing w:line="360" w:lineRule="auto"/>
              <w:rPr>
                <w:rFonts w:hint="eastAsia" w:ascii="仿宋" w:hAnsi="仿宋" w:eastAsia="仿宋" w:cs="仿宋"/>
                <w:sz w:val="24"/>
                <w:szCs w:val="24"/>
              </w:rPr>
            </w:pPr>
            <w:r>
              <w:rPr>
                <w:rFonts w:hint="eastAsia" w:ascii="仿宋" w:hAnsi="仿宋" w:eastAsia="仿宋" w:cs="仿宋"/>
                <w:sz w:val="24"/>
                <w:szCs w:val="24"/>
              </w:rPr>
              <w:t>具有良好的商业信誉：</w:t>
            </w:r>
          </w:p>
          <w:p w14:paraId="7FDB2AEC">
            <w:pPr>
              <w:tabs>
                <w:tab w:val="left" w:pos="7665"/>
              </w:tabs>
              <w:spacing w:line="360" w:lineRule="auto"/>
              <w:rPr>
                <w:rFonts w:hint="eastAsia" w:ascii="仿宋" w:hAnsi="仿宋" w:eastAsia="仿宋" w:cs="仿宋"/>
                <w:sz w:val="24"/>
                <w:szCs w:val="24"/>
              </w:rPr>
            </w:pPr>
            <w:r>
              <w:rPr>
                <w:rFonts w:hint="eastAsia" w:ascii="仿宋" w:hAnsi="仿宋" w:eastAsia="仿宋" w:cs="仿宋"/>
                <w:sz w:val="24"/>
                <w:szCs w:val="24"/>
              </w:rPr>
              <w:t>（1）参加本次采购活动前三年内，在经营活动中没有重大违法记录；</w:t>
            </w:r>
          </w:p>
          <w:p w14:paraId="160A9FB7">
            <w:pPr>
              <w:tabs>
                <w:tab w:val="left" w:pos="7665"/>
              </w:tabs>
              <w:spacing w:line="360" w:lineRule="auto"/>
              <w:rPr>
                <w:rFonts w:hint="eastAsia" w:ascii="仿宋" w:hAnsi="仿宋" w:eastAsia="仿宋" w:cs="仿宋"/>
                <w:sz w:val="24"/>
                <w:szCs w:val="24"/>
              </w:rPr>
            </w:pPr>
            <w:r>
              <w:rPr>
                <w:rFonts w:hint="eastAsia" w:ascii="仿宋" w:hAnsi="仿宋" w:eastAsia="仿宋" w:cs="仿宋"/>
                <w:sz w:val="24"/>
                <w:szCs w:val="24"/>
              </w:rPr>
              <w:t>（2）未处于被责令停业或进入破产程序，无投标资格被取消，财产被接管、冻结的情况；</w:t>
            </w:r>
          </w:p>
          <w:p w14:paraId="309DEC40">
            <w:pPr>
              <w:tabs>
                <w:tab w:val="left" w:pos="7665"/>
              </w:tabs>
              <w:spacing w:line="360" w:lineRule="auto"/>
              <w:rPr>
                <w:rFonts w:hint="eastAsia" w:ascii="仿宋" w:hAnsi="仿宋" w:eastAsia="仿宋" w:cs="仿宋"/>
                <w:bCs/>
                <w:sz w:val="24"/>
                <w:szCs w:val="24"/>
              </w:rPr>
            </w:pPr>
            <w:r>
              <w:rPr>
                <w:rFonts w:hint="eastAsia" w:ascii="仿宋" w:hAnsi="仿宋" w:eastAsia="仿宋" w:cs="仿宋"/>
                <w:sz w:val="24"/>
                <w:szCs w:val="24"/>
              </w:rPr>
              <w:t xml:space="preserve">  （3）未被列入采购严重违法失信行为记录名单、失信被执行人名单、重大税收违法失信案件当事人名单。</w:t>
            </w:r>
          </w:p>
        </w:tc>
        <w:tc>
          <w:tcPr>
            <w:tcW w:w="5242" w:type="dxa"/>
            <w:shd w:val="clear" w:color="auto" w:fill="FFFFFF"/>
            <w:vAlign w:val="center"/>
          </w:tcPr>
          <w:p w14:paraId="357D12A4">
            <w:pPr>
              <w:spacing w:line="480" w:lineRule="exact"/>
              <w:rPr>
                <w:rFonts w:hint="eastAsia" w:ascii="仿宋" w:hAnsi="仿宋" w:eastAsia="仿宋" w:cs="仿宋"/>
                <w:bCs/>
                <w:sz w:val="24"/>
                <w:szCs w:val="24"/>
              </w:rPr>
            </w:pPr>
            <w:r>
              <w:rPr>
                <w:rFonts w:hint="eastAsia" w:ascii="仿宋" w:hAnsi="仿宋" w:eastAsia="仿宋" w:cs="仿宋"/>
                <w:bCs/>
                <w:sz w:val="24"/>
                <w:szCs w:val="24"/>
              </w:rPr>
              <w:t>提供承诺函（格式见本项目采购文件第六章）。</w:t>
            </w:r>
          </w:p>
        </w:tc>
      </w:tr>
      <w:tr w14:paraId="1801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shd w:val="clear" w:color="auto" w:fill="FFFFFF"/>
            <w:vAlign w:val="center"/>
          </w:tcPr>
          <w:p w14:paraId="4777EB87">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3651" w:type="dxa"/>
            <w:shd w:val="clear" w:color="auto" w:fill="FFFFFF"/>
            <w:vAlign w:val="center"/>
          </w:tcPr>
          <w:p w14:paraId="5E937D79">
            <w:pPr>
              <w:spacing w:line="480" w:lineRule="exact"/>
              <w:jc w:val="center"/>
              <w:rPr>
                <w:rFonts w:hint="eastAsia" w:ascii="仿宋" w:hAnsi="仿宋" w:eastAsia="仿宋" w:cs="仿宋"/>
                <w:bCs/>
                <w:sz w:val="24"/>
                <w:szCs w:val="24"/>
              </w:rPr>
            </w:pPr>
            <w:r>
              <w:rPr>
                <w:rFonts w:hint="eastAsia" w:ascii="仿宋" w:hAnsi="仿宋" w:eastAsia="仿宋" w:cs="仿宋"/>
                <w:bCs/>
                <w:sz w:val="24"/>
                <w:szCs w:val="24"/>
              </w:rPr>
              <w:t>其他类似效力要求：授权参加本次采购活动的供应商代表证明材料</w:t>
            </w:r>
          </w:p>
        </w:tc>
        <w:tc>
          <w:tcPr>
            <w:tcW w:w="5242" w:type="dxa"/>
            <w:shd w:val="clear" w:color="auto" w:fill="FFFFFF"/>
            <w:vAlign w:val="center"/>
          </w:tcPr>
          <w:p w14:paraId="5B416638">
            <w:pPr>
              <w:spacing w:line="480" w:lineRule="exact"/>
              <w:rPr>
                <w:rFonts w:hint="eastAsia" w:ascii="仿宋" w:hAnsi="仿宋" w:eastAsia="仿宋" w:cs="仿宋"/>
                <w:bCs/>
                <w:sz w:val="24"/>
                <w:szCs w:val="24"/>
              </w:rPr>
            </w:pPr>
            <w:r>
              <w:rPr>
                <w:rFonts w:hint="eastAsia" w:ascii="仿宋" w:hAnsi="仿宋" w:eastAsia="仿宋" w:cs="仿宋"/>
                <w:bCs/>
                <w:sz w:val="24"/>
                <w:szCs w:val="24"/>
              </w:rPr>
              <w:t>（1）法定代表人身份证明原件（若供应商代表为“法定代表人”时提供）；</w:t>
            </w:r>
          </w:p>
          <w:p w14:paraId="76FB5552">
            <w:pPr>
              <w:spacing w:line="480" w:lineRule="exact"/>
              <w:rPr>
                <w:rFonts w:hint="eastAsia" w:ascii="仿宋" w:hAnsi="仿宋" w:eastAsia="仿宋" w:cs="仿宋"/>
                <w:bCs/>
                <w:sz w:val="24"/>
                <w:szCs w:val="24"/>
              </w:rPr>
            </w:pPr>
            <w:r>
              <w:rPr>
                <w:rFonts w:hint="eastAsia" w:ascii="仿宋" w:hAnsi="仿宋" w:eastAsia="仿宋" w:cs="仿宋"/>
                <w:bCs/>
                <w:sz w:val="24"/>
                <w:szCs w:val="24"/>
              </w:rPr>
              <w:t>（2）法定代表人授权书原件及授权代表身份证明材料复印件（注：如响应文件均由供应商法定代表人签字或加盖私人印章的且法定代表人本人参与谈判的，则可不提供）。（格式见本项目采购文件第六章）</w:t>
            </w:r>
          </w:p>
          <w:p w14:paraId="230528F8">
            <w:pPr>
              <w:spacing w:line="480" w:lineRule="exact"/>
              <w:rPr>
                <w:rFonts w:hint="eastAsia" w:ascii="仿宋" w:hAnsi="仿宋" w:eastAsia="仿宋" w:cs="仿宋"/>
                <w:bCs/>
                <w:sz w:val="24"/>
                <w:szCs w:val="24"/>
              </w:rPr>
            </w:pPr>
            <w:r>
              <w:rPr>
                <w:rFonts w:hint="eastAsia" w:ascii="仿宋" w:hAnsi="仿宋" w:eastAsia="仿宋" w:cs="仿宋"/>
                <w:bCs/>
                <w:sz w:val="24"/>
                <w:szCs w:val="24"/>
              </w:rPr>
              <w:t>（3）提供有效《食品安全责任险》保单复印件。</w:t>
            </w:r>
          </w:p>
        </w:tc>
      </w:tr>
    </w:tbl>
    <w:p w14:paraId="0DB5A942">
      <w:pPr>
        <w:pStyle w:val="80"/>
        <w:spacing w:line="520" w:lineRule="exact"/>
        <w:ind w:firstLine="480"/>
        <w:rPr>
          <w:rFonts w:hint="eastAsia" w:ascii="仿宋" w:hAnsi="仿宋" w:eastAsia="仿宋" w:cs="仿宋"/>
          <w:sz w:val="24"/>
          <w:szCs w:val="24"/>
        </w:rPr>
      </w:pPr>
      <w:r>
        <w:rPr>
          <w:rFonts w:hint="eastAsia" w:ascii="仿宋" w:hAnsi="仿宋" w:eastAsia="仿宋" w:cs="仿宋"/>
          <w:sz w:val="24"/>
          <w:szCs w:val="24"/>
        </w:rPr>
        <w:t>资格表注：</w:t>
      </w:r>
    </w:p>
    <w:p w14:paraId="0D2B0D1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在参加采购活动前，被纳入法院、市场监督管理部门、税务部门、银行认定的失信名单且在有效期内，或者在前3年合同履约过程中及其他经营活动履约过程中未依法履约被有关行政部门处罚（处理）的，本项目将认定其不具有良好的商业信誉；</w:t>
      </w:r>
    </w:p>
    <w:p w14:paraId="47A1E31A">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2.供应商提供的证件资料有正、副本的，本项目不对供应商关于该资料应提供正本或副本作出要求；</w:t>
      </w:r>
    </w:p>
    <w:p w14:paraId="28923BAE">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3.关于资格表所列各“承诺函”，涉及的承诺函格式相同的资格要求，供应商可将其体现在一个承诺函里，不必单独撰写承诺函，单独承诺也不影响响应文件的有效性；</w:t>
      </w:r>
    </w:p>
    <w:p w14:paraId="0D0856E2">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4.关于本表“</w:t>
      </w:r>
      <w:r>
        <w:rPr>
          <w:rFonts w:hint="eastAsia" w:ascii="仿宋" w:hAnsi="仿宋" w:eastAsia="仿宋" w:cs="仿宋"/>
          <w:bCs/>
          <w:sz w:val="24"/>
          <w:szCs w:val="24"/>
        </w:rPr>
        <w:t>具有履行合同所必需的设备和专业技术能力</w:t>
      </w:r>
      <w:r>
        <w:rPr>
          <w:rFonts w:hint="eastAsia" w:ascii="仿宋" w:hAnsi="仿宋" w:eastAsia="仿宋" w:cs="仿宋"/>
          <w:sz w:val="24"/>
          <w:szCs w:val="24"/>
        </w:rPr>
        <w:t>”：供应商应结合本次采购项目特点和自身实际提供；该资料可以是现场照片、凭据凭证、资质证书、类似业绩或者工作人员从业信息等形式或提供承诺函；</w:t>
      </w:r>
    </w:p>
    <w:p w14:paraId="13F9D952">
      <w:pPr>
        <w:pStyle w:val="80"/>
        <w:spacing w:line="520" w:lineRule="exact"/>
        <w:ind w:firstLine="480"/>
        <w:rPr>
          <w:rFonts w:hint="eastAsia" w:ascii="仿宋" w:hAnsi="仿宋" w:eastAsia="仿宋" w:cs="仿宋"/>
          <w:sz w:val="32"/>
          <w:szCs w:val="32"/>
        </w:rPr>
      </w:pPr>
      <w:r>
        <w:rPr>
          <w:rFonts w:hint="eastAsia" w:ascii="仿宋" w:hAnsi="仿宋" w:eastAsia="仿宋" w:cs="仿宋"/>
          <w:sz w:val="24"/>
          <w:szCs w:val="24"/>
        </w:rPr>
        <w:t>5.“参加本次采购活动前三年内，在经营活动中没有重大违法记录”中的重大违法记录，即因违法经营受到刑事处罚或者责令停产停业、吊销许可证或者执照、较大数额罚款等行政处罚，其中较大数额罚款的具体金额标准是指：200万元以上的罚款，法律、行政法规以及国务院有关部门明确规定相关领域“较大数额罚款”标准高于200万元的，从其</w:t>
      </w:r>
      <w:bookmarkStart w:id="81" w:name="_Toc41037906"/>
      <w:bookmarkStart w:id="82" w:name="_Toc509579144"/>
      <w:r>
        <w:rPr>
          <w:rFonts w:hint="eastAsia" w:ascii="仿宋" w:hAnsi="仿宋" w:eastAsia="仿宋" w:cs="仿宋"/>
          <w:sz w:val="24"/>
          <w:szCs w:val="24"/>
        </w:rPr>
        <w:t>规定。</w:t>
      </w:r>
    </w:p>
    <w:p w14:paraId="7312E19F">
      <w:pPr>
        <w:pStyle w:val="29"/>
        <w:spacing w:before="312" w:beforeLines="100" w:after="312" w:afterLines="100" w:line="520" w:lineRule="exact"/>
        <w:jc w:val="both"/>
        <w:rPr>
          <w:rFonts w:hint="eastAsia" w:ascii="仿宋" w:hAnsi="仿宋" w:eastAsia="仿宋" w:cs="仿宋"/>
        </w:rPr>
      </w:pPr>
    </w:p>
    <w:p w14:paraId="366691DD">
      <w:pPr>
        <w:rPr>
          <w:rFonts w:hint="eastAsia" w:ascii="仿宋" w:hAnsi="仿宋" w:eastAsia="仿宋" w:cs="仿宋"/>
          <w:sz w:val="32"/>
          <w:szCs w:val="32"/>
        </w:rPr>
      </w:pPr>
    </w:p>
    <w:p w14:paraId="17F6A3EE">
      <w:pPr>
        <w:pStyle w:val="16"/>
        <w:rPr>
          <w:rFonts w:hint="eastAsia" w:ascii="仿宋" w:hAnsi="仿宋" w:eastAsia="仿宋" w:cs="仿宋"/>
          <w:sz w:val="32"/>
          <w:szCs w:val="32"/>
        </w:rPr>
      </w:pPr>
    </w:p>
    <w:p w14:paraId="6BFB905D">
      <w:pPr>
        <w:pStyle w:val="17"/>
        <w:ind w:firstLine="320"/>
        <w:rPr>
          <w:rFonts w:hint="eastAsia" w:ascii="仿宋" w:hAnsi="仿宋" w:eastAsia="仿宋" w:cs="仿宋"/>
          <w:sz w:val="32"/>
          <w:szCs w:val="32"/>
        </w:rPr>
      </w:pPr>
    </w:p>
    <w:p w14:paraId="2CDE34C0">
      <w:pPr>
        <w:pStyle w:val="17"/>
        <w:ind w:firstLine="320"/>
        <w:rPr>
          <w:rFonts w:hint="eastAsia" w:ascii="仿宋" w:hAnsi="仿宋" w:eastAsia="仿宋" w:cs="仿宋"/>
          <w:sz w:val="32"/>
          <w:szCs w:val="32"/>
        </w:rPr>
      </w:pPr>
    </w:p>
    <w:p w14:paraId="639A720E">
      <w:pPr>
        <w:pStyle w:val="17"/>
        <w:ind w:firstLine="320"/>
        <w:rPr>
          <w:rFonts w:hint="eastAsia" w:ascii="仿宋" w:hAnsi="仿宋" w:eastAsia="仿宋" w:cs="仿宋"/>
          <w:sz w:val="32"/>
          <w:szCs w:val="32"/>
        </w:rPr>
      </w:pPr>
    </w:p>
    <w:p w14:paraId="371667CA">
      <w:pPr>
        <w:pStyle w:val="17"/>
        <w:ind w:firstLine="320"/>
        <w:rPr>
          <w:rFonts w:hint="eastAsia" w:ascii="仿宋" w:hAnsi="仿宋" w:eastAsia="仿宋" w:cs="仿宋"/>
          <w:sz w:val="32"/>
          <w:szCs w:val="32"/>
        </w:rPr>
      </w:pPr>
    </w:p>
    <w:p w14:paraId="71988F04">
      <w:pPr>
        <w:pStyle w:val="17"/>
        <w:ind w:firstLine="320"/>
        <w:rPr>
          <w:rFonts w:hint="eastAsia" w:ascii="仿宋" w:hAnsi="仿宋" w:eastAsia="仿宋" w:cs="仿宋"/>
          <w:sz w:val="32"/>
          <w:szCs w:val="32"/>
        </w:rPr>
      </w:pPr>
    </w:p>
    <w:p w14:paraId="04B3761B">
      <w:pPr>
        <w:pStyle w:val="17"/>
        <w:ind w:firstLine="320"/>
        <w:rPr>
          <w:rFonts w:hint="eastAsia" w:ascii="仿宋" w:hAnsi="仿宋" w:eastAsia="仿宋" w:cs="仿宋"/>
          <w:sz w:val="32"/>
          <w:szCs w:val="32"/>
        </w:rPr>
      </w:pPr>
    </w:p>
    <w:p w14:paraId="73C6A1C7">
      <w:pPr>
        <w:pStyle w:val="17"/>
        <w:ind w:firstLine="320"/>
        <w:rPr>
          <w:rFonts w:hint="eastAsia" w:ascii="仿宋" w:hAnsi="仿宋" w:eastAsia="仿宋" w:cs="仿宋"/>
          <w:sz w:val="32"/>
          <w:szCs w:val="32"/>
        </w:rPr>
      </w:pPr>
    </w:p>
    <w:p w14:paraId="2639436F">
      <w:pPr>
        <w:pStyle w:val="17"/>
        <w:ind w:firstLine="320"/>
        <w:rPr>
          <w:rFonts w:hint="eastAsia" w:ascii="仿宋" w:hAnsi="仿宋" w:eastAsia="仿宋" w:cs="仿宋"/>
          <w:sz w:val="32"/>
          <w:szCs w:val="32"/>
        </w:rPr>
      </w:pPr>
    </w:p>
    <w:p w14:paraId="7DDCC1C7">
      <w:pPr>
        <w:pStyle w:val="17"/>
        <w:ind w:firstLine="320"/>
        <w:rPr>
          <w:rFonts w:hint="eastAsia" w:ascii="仿宋" w:hAnsi="仿宋" w:eastAsia="仿宋" w:cs="仿宋"/>
          <w:sz w:val="32"/>
          <w:szCs w:val="32"/>
        </w:rPr>
      </w:pPr>
    </w:p>
    <w:p w14:paraId="1EA2645E">
      <w:pPr>
        <w:pStyle w:val="17"/>
        <w:ind w:firstLine="0" w:firstLineChars="0"/>
        <w:rPr>
          <w:rFonts w:hint="eastAsia" w:ascii="仿宋" w:hAnsi="仿宋" w:eastAsia="仿宋" w:cs="仿宋"/>
          <w:sz w:val="32"/>
          <w:szCs w:val="32"/>
        </w:rPr>
      </w:pPr>
    </w:p>
    <w:p w14:paraId="56F13C1E">
      <w:pPr>
        <w:pStyle w:val="29"/>
        <w:spacing w:before="312" w:beforeLines="100" w:after="312" w:afterLines="100" w:line="520" w:lineRule="exact"/>
        <w:rPr>
          <w:rFonts w:hint="eastAsia" w:ascii="仿宋" w:hAnsi="仿宋" w:eastAsia="仿宋" w:cs="仿宋"/>
          <w:b w:val="0"/>
          <w:bCs w:val="0"/>
          <w:sz w:val="24"/>
          <w:szCs w:val="24"/>
        </w:rPr>
      </w:pPr>
      <w:r>
        <w:rPr>
          <w:rFonts w:hint="eastAsia" w:ascii="仿宋" w:hAnsi="仿宋" w:eastAsia="仿宋" w:cs="仿宋"/>
        </w:rPr>
        <w:t>第四章 采购项目技术、服务及其他商务要求</w:t>
      </w:r>
      <w:bookmarkEnd w:id="81"/>
      <w:bookmarkEnd w:id="82"/>
    </w:p>
    <w:p w14:paraId="7F9C4028">
      <w:pPr>
        <w:rPr>
          <w:rFonts w:hint="eastAsia" w:ascii="仿宋" w:hAnsi="仿宋" w:eastAsia="仿宋" w:cs="仿宋"/>
          <w:sz w:val="24"/>
          <w:szCs w:val="24"/>
        </w:rPr>
      </w:pPr>
    </w:p>
    <w:p w14:paraId="28564900">
      <w:pPr>
        <w:spacing w:line="520" w:lineRule="exact"/>
        <w:ind w:firstLine="560" w:firstLineChars="200"/>
        <w:rPr>
          <w:rFonts w:hint="eastAsia" w:ascii="仿宋" w:hAnsi="仿宋" w:eastAsia="仿宋" w:cs="仿宋"/>
          <w:b/>
          <w:bCs/>
          <w:sz w:val="28"/>
          <w:szCs w:val="36"/>
        </w:rPr>
      </w:pPr>
      <w:r>
        <w:rPr>
          <w:rFonts w:hint="eastAsia" w:ascii="仿宋" w:hAnsi="仿宋" w:eastAsia="仿宋" w:cs="仿宋"/>
          <w:b/>
          <w:bCs/>
          <w:sz w:val="28"/>
          <w:szCs w:val="36"/>
        </w:rPr>
        <w:t>一、项目概述</w:t>
      </w:r>
    </w:p>
    <w:p w14:paraId="113B524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为了提升生鲜配送质量及服务水平，巴中市秦巴田园农业发展有限公司拟选择</w:t>
      </w:r>
      <w:r>
        <w:rPr>
          <w:rFonts w:hint="eastAsia" w:ascii="仿宋" w:hAnsi="仿宋" w:eastAsia="仿宋" w:cs="仿宋"/>
          <w:sz w:val="24"/>
          <w:szCs w:val="24"/>
          <w:lang w:val="en-US" w:eastAsia="zh-CN"/>
        </w:rPr>
        <w:t>1</w:t>
      </w:r>
      <w:r>
        <w:rPr>
          <w:rFonts w:hint="eastAsia" w:ascii="仿宋" w:hAnsi="仿宋" w:eastAsia="仿宋" w:cs="仿宋"/>
          <w:sz w:val="24"/>
          <w:szCs w:val="24"/>
        </w:rPr>
        <w:t>家公司提供生鲜配送服务。</w:t>
      </w:r>
    </w:p>
    <w:p w14:paraId="2BCF4581">
      <w:pPr>
        <w:spacing w:line="520" w:lineRule="exact"/>
        <w:ind w:firstLine="560" w:firstLineChars="200"/>
        <w:rPr>
          <w:rFonts w:hint="eastAsia" w:ascii="仿宋" w:hAnsi="仿宋" w:eastAsia="仿宋" w:cs="仿宋"/>
          <w:b/>
          <w:bCs/>
          <w:sz w:val="28"/>
          <w:szCs w:val="36"/>
        </w:rPr>
      </w:pPr>
      <w:r>
        <w:rPr>
          <w:rFonts w:hint="eastAsia" w:ascii="仿宋" w:hAnsi="仿宋" w:eastAsia="仿宋" w:cs="仿宋"/>
          <w:b/>
          <w:bCs/>
          <w:sz w:val="28"/>
          <w:szCs w:val="36"/>
        </w:rPr>
        <w:t>二、项目要求</w:t>
      </w:r>
    </w:p>
    <w:p w14:paraId="49AA410D">
      <w:pPr>
        <w:spacing w:line="520" w:lineRule="exact"/>
        <w:ind w:firstLine="480" w:firstLineChars="200"/>
        <w:rPr>
          <w:rFonts w:hint="eastAsia" w:ascii="仿宋" w:hAnsi="仿宋" w:eastAsia="仿宋" w:cs="仿宋"/>
          <w:b/>
          <w:bCs/>
          <w:sz w:val="24"/>
          <w:szCs w:val="32"/>
        </w:rPr>
      </w:pPr>
      <w:r>
        <w:rPr>
          <w:rFonts w:hint="eastAsia" w:ascii="仿宋" w:hAnsi="仿宋" w:eastAsia="仿宋" w:cs="仿宋"/>
          <w:b/>
          <w:bCs/>
          <w:sz w:val="24"/>
          <w:szCs w:val="32"/>
        </w:rPr>
        <w:t>（一）配送种类及质量</w:t>
      </w:r>
    </w:p>
    <w:p w14:paraId="238E6BB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1.配送种类</w:t>
      </w:r>
      <w:bookmarkStart w:id="100" w:name="_GoBack"/>
      <w:bookmarkEnd w:id="100"/>
    </w:p>
    <w:p w14:paraId="29C7E73C">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为了提升生鲜食材质量及服务水平，巴中市秦巴田园农业发展有限公司拟选择</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家</w:t>
      </w:r>
      <w:r>
        <w:rPr>
          <w:rFonts w:hint="eastAsia" w:ascii="仿宋" w:hAnsi="仿宋" w:eastAsia="仿宋" w:cs="仿宋"/>
          <w:sz w:val="24"/>
          <w:szCs w:val="24"/>
        </w:rPr>
        <w:t>公司为生鲜食材供应商，供应类别为蔬菜、水果、肉类、禽蛋、干杂调味等。</w:t>
      </w:r>
    </w:p>
    <w:p w14:paraId="16360C5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2.产品质量要求</w:t>
      </w:r>
    </w:p>
    <w:p w14:paraId="60ED913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（1）蔬菜类：应保证色亮鲜艳、新鲜，无萎蔫、皱皮、变色、黄叶，叶菜挺立，瓜菜饱满，无虫害、虫嗑、无残虫卵，包装完整、干净，提供《农残检测报告》；</w:t>
      </w:r>
    </w:p>
    <w:p w14:paraId="14EA0C55">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水果类：应保证色泽新艳、光亮，成熟度适中，无过熟、未熟现象，无变色、空壳、皱皮、干涩现象，无不良病虫害、无虫眼，包装完整、干净；瓜果类外表光亮无斑点，形状正常，无软塌，无硬节，带果把，提供《农残检测报告》、产品质量报告；</w:t>
      </w:r>
    </w:p>
    <w:p w14:paraId="71E7E8A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（3）肉类：应保证新鲜，色泽正常、有光泽，肉质紧密，有坚实感；肉的外表及切面微润无毛无出血点，不粘手，气味正常；包装、运输和贮存符合《肉和肉制品经营卫生规范》GB20799-2016 要求，提供当批次《动物检疫合格证明》；</w:t>
      </w:r>
    </w:p>
    <w:p w14:paraId="68D61FD8">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（4）禽蛋类：应保证具有禽蛋固有的色泽组织形态，蛋壳清洁、无破裂，气味具有产品固有的气味，无异味、无杂质，不得有血块及其他组织异物，提供合格证。</w:t>
      </w:r>
    </w:p>
    <w:p w14:paraId="799089FE">
      <w:pPr>
        <w:spacing w:line="520" w:lineRule="exact"/>
        <w:ind w:firstLine="480" w:firstLineChars="200"/>
      </w:pPr>
      <w:r>
        <w:rPr>
          <w:rFonts w:hint="eastAsia" w:ascii="仿宋" w:hAnsi="仿宋" w:eastAsia="仿宋" w:cs="仿宋"/>
          <w:sz w:val="24"/>
          <w:szCs w:val="24"/>
        </w:rPr>
        <w:t>（5）</w:t>
      </w:r>
      <w:r>
        <w:rPr>
          <w:rFonts w:hint="eastAsia" w:ascii="仿宋" w:hAnsi="仿宋" w:eastAsia="仿宋" w:cs="仿宋"/>
          <w:sz w:val="24"/>
          <w:szCs w:val="24"/>
          <w:lang w:val="en-US" w:eastAsia="zh-CN"/>
        </w:rPr>
        <w:t>干杂、调味品产品应该是正规厂家生产，符合相对应产品的国家标准要求，色泽正常</w:t>
      </w:r>
      <w:r>
        <w:rPr>
          <w:rFonts w:hint="eastAsia" w:ascii="仿宋" w:hAnsi="仿宋" w:eastAsia="仿宋" w:cs="仿宋"/>
          <w:sz w:val="24"/>
          <w:szCs w:val="24"/>
        </w:rPr>
        <w:t>，具有该品种的固有香味，无异味，封口平整，无破包、夹包、漏包、污染等现象，产品包装符合食品标签及营养标签通则要求，货物的允收期至少还有保质期的三分之二，提供产品资质报告。</w:t>
      </w:r>
    </w:p>
    <w:p w14:paraId="632FD7B2">
      <w:pPr>
        <w:spacing w:line="520" w:lineRule="exact"/>
        <w:ind w:firstLine="480" w:firstLineChars="200"/>
        <w:rPr>
          <w:rFonts w:hint="eastAsia" w:ascii="仿宋" w:hAnsi="仿宋" w:eastAsia="仿宋" w:cs="仿宋"/>
          <w:b/>
          <w:bCs/>
          <w:sz w:val="24"/>
          <w:szCs w:val="32"/>
        </w:rPr>
      </w:pPr>
      <w:r>
        <w:rPr>
          <w:rFonts w:hint="eastAsia" w:ascii="仿宋" w:hAnsi="仿宋" w:eastAsia="仿宋" w:cs="仿宋"/>
          <w:b/>
          <w:bCs/>
          <w:sz w:val="24"/>
          <w:szCs w:val="32"/>
        </w:rPr>
        <w:t>（二）配送能力</w:t>
      </w:r>
    </w:p>
    <w:p w14:paraId="3D72A40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须在服务片区内具有或保证成交后建立具备符合食品安全要求及满足实际配送需求的食品原料储存及分拣场所，具有专用的储存库房，科学、规范储存各类食品原料，确保食品原料安全储存；（提供营业场所或分拣场地图片资料）</w:t>
      </w:r>
    </w:p>
    <w:p w14:paraId="720C6A99">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2.供应商须具有满足实际需求的专用配送车辆，车辆内部应保证干净、整洁、卫生，严格按照食品收验货标准分包装、分器皿、分类、有序存放。（提供车辆所属权证明材料及车辆图片）</w:t>
      </w:r>
    </w:p>
    <w:p w14:paraId="616274A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须对所供产品的食品安全负责，须配送安全、优质的食品原料，所有产品必须进行出入库登记备案，在出库前检查产品的有效期、包装等。肉类产品应留样保存48小时，其他产品留样保存一周。服务期内，采购人有权邀请第三方检测机构对食品原料进行不定期检测（检测费用由投标人承担）；产品质量安全指标检测不合格时，不得出库，出库产品应及时予以召回；</w:t>
      </w:r>
    </w:p>
    <w:p w14:paraId="19221B4A">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4.投标人须做好配送运输过程中的食品安全保障工作。运输中要防止雨淋日晒及交叉污染，确保运输安全，确保所配送的食品原料优质、安全、可靠。</w:t>
      </w:r>
    </w:p>
    <w:p w14:paraId="4C7D9995">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5.供应商应组建专门的团队服务提供本项目的配送服务，并指派专人负责与采购人联系服务事宜，在接到配送订单时，应在规定时间内进行配送，不得延误、推迟，如因产品质量问题需换货，应及时予以更换。</w:t>
      </w:r>
    </w:p>
    <w:p w14:paraId="0979CFB6">
      <w:pPr>
        <w:spacing w:line="520" w:lineRule="exact"/>
        <w:ind w:firstLine="560" w:firstLineChars="200"/>
        <w:rPr>
          <w:rFonts w:hint="eastAsia" w:ascii="仿宋" w:hAnsi="仿宋" w:eastAsia="仿宋" w:cs="仿宋"/>
          <w:b/>
          <w:bCs/>
          <w:sz w:val="28"/>
          <w:szCs w:val="36"/>
        </w:rPr>
      </w:pPr>
      <w:r>
        <w:rPr>
          <w:rFonts w:hint="eastAsia" w:ascii="仿宋" w:hAnsi="仿宋" w:eastAsia="仿宋" w:cs="仿宋"/>
          <w:b/>
          <w:bCs/>
          <w:sz w:val="28"/>
          <w:szCs w:val="36"/>
        </w:rPr>
        <w:t>三、商务要求</w:t>
      </w:r>
    </w:p>
    <w:p w14:paraId="21221FC8">
      <w:pPr>
        <w:spacing w:line="520" w:lineRule="exact"/>
        <w:ind w:firstLine="480" w:firstLineChars="200"/>
        <w:rPr>
          <w:rFonts w:hint="eastAsia" w:ascii="仿宋" w:hAnsi="仿宋" w:eastAsia="仿宋" w:cs="仿宋"/>
          <w:b/>
          <w:bCs/>
          <w:sz w:val="24"/>
          <w:szCs w:val="32"/>
        </w:rPr>
      </w:pPr>
      <w:r>
        <w:rPr>
          <w:rFonts w:hint="eastAsia" w:ascii="仿宋" w:hAnsi="仿宋" w:eastAsia="仿宋" w:cs="仿宋"/>
          <w:b/>
          <w:bCs/>
          <w:sz w:val="24"/>
          <w:szCs w:val="32"/>
        </w:rPr>
        <w:t>（一）供应时间：</w:t>
      </w:r>
      <w:r>
        <w:rPr>
          <w:rFonts w:hint="eastAsia" w:ascii="仿宋" w:hAnsi="仿宋" w:eastAsia="仿宋" w:cs="仿宋"/>
          <w:sz w:val="24"/>
          <w:szCs w:val="32"/>
        </w:rPr>
        <w:t>自合同签订之日起两年，合同一年一签。</w:t>
      </w:r>
    </w:p>
    <w:p w14:paraId="352A0B02">
      <w:pPr>
        <w:spacing w:line="520" w:lineRule="exact"/>
        <w:ind w:firstLine="480" w:firstLineChars="200"/>
        <w:rPr>
          <w:rFonts w:hint="eastAsia" w:ascii="仿宋" w:hAnsi="仿宋" w:eastAsia="仿宋" w:cs="仿宋"/>
          <w:sz w:val="24"/>
          <w:szCs w:val="32"/>
        </w:rPr>
      </w:pPr>
      <w:r>
        <w:rPr>
          <w:rFonts w:hint="eastAsia" w:ascii="仿宋" w:hAnsi="仿宋" w:eastAsia="仿宋" w:cs="仿宋"/>
          <w:b/>
          <w:bCs/>
          <w:sz w:val="24"/>
          <w:szCs w:val="32"/>
        </w:rPr>
        <w:t>（二）配送地点：</w:t>
      </w:r>
      <w:r>
        <w:rPr>
          <w:rFonts w:hint="eastAsia" w:ascii="仿宋" w:hAnsi="仿宋" w:eastAsia="仿宋" w:cs="仿宋"/>
          <w:sz w:val="24"/>
          <w:szCs w:val="32"/>
        </w:rPr>
        <w:t>巴中市范围内(巴中城区、经开区)。</w:t>
      </w:r>
    </w:p>
    <w:p w14:paraId="68A95425">
      <w:pPr>
        <w:spacing w:line="520" w:lineRule="exact"/>
        <w:ind w:firstLine="480" w:firstLineChars="200"/>
        <w:rPr>
          <w:rFonts w:hint="eastAsia" w:ascii="仿宋" w:hAnsi="仿宋" w:eastAsia="仿宋" w:cs="仿宋"/>
          <w:sz w:val="24"/>
          <w:szCs w:val="32"/>
        </w:rPr>
      </w:pPr>
      <w:r>
        <w:rPr>
          <w:rFonts w:hint="eastAsia" w:ascii="仿宋" w:hAnsi="仿宋" w:eastAsia="仿宋" w:cs="仿宋"/>
          <w:b/>
          <w:bCs/>
          <w:sz w:val="24"/>
          <w:szCs w:val="32"/>
        </w:rPr>
        <w:t>（三）结算方式：</w:t>
      </w:r>
      <w:r>
        <w:rPr>
          <w:rFonts w:hint="eastAsia" w:ascii="仿宋" w:hAnsi="仿宋" w:eastAsia="仿宋" w:cs="仿宋"/>
          <w:sz w:val="24"/>
          <w:szCs w:val="32"/>
        </w:rPr>
        <w:t>乙方</w:t>
      </w:r>
      <w:r>
        <w:rPr>
          <w:rFonts w:hint="eastAsia" w:ascii="仿宋" w:hAnsi="仿宋" w:eastAsia="仿宋" w:cs="仿宋"/>
          <w:sz w:val="24"/>
          <w:szCs w:val="32"/>
          <w:lang w:val="en-US" w:eastAsia="zh-CN"/>
        </w:rPr>
        <w:t>须</w:t>
      </w:r>
      <w:r>
        <w:rPr>
          <w:rFonts w:hint="eastAsia" w:ascii="仿宋" w:hAnsi="仿宋" w:eastAsia="仿宋" w:cs="仿宋"/>
          <w:sz w:val="24"/>
          <w:szCs w:val="32"/>
        </w:rPr>
        <w:t>给甲方15天账期</w:t>
      </w:r>
      <w:r>
        <w:rPr>
          <w:rFonts w:hint="eastAsia" w:ascii="仿宋" w:hAnsi="仿宋" w:eastAsia="仿宋" w:cs="仿宋"/>
          <w:sz w:val="24"/>
          <w:szCs w:val="32"/>
          <w:lang w:eastAsia="zh-CN"/>
        </w:rPr>
        <w:t>（</w:t>
      </w:r>
      <w:r>
        <w:rPr>
          <w:rFonts w:hint="eastAsia" w:ascii="仿宋" w:hAnsi="仿宋" w:eastAsia="仿宋" w:cs="仿宋"/>
          <w:sz w:val="24"/>
          <w:szCs w:val="32"/>
        </w:rPr>
        <w:t>即半个月结算一次</w:t>
      </w:r>
      <w:r>
        <w:rPr>
          <w:rFonts w:hint="eastAsia" w:ascii="仿宋" w:hAnsi="仿宋" w:eastAsia="仿宋" w:cs="仿宋"/>
          <w:sz w:val="24"/>
          <w:szCs w:val="32"/>
          <w:lang w:eastAsia="zh-CN"/>
        </w:rPr>
        <w:t>）</w:t>
      </w:r>
      <w:r>
        <w:rPr>
          <w:rFonts w:hint="eastAsia" w:ascii="仿宋" w:hAnsi="仿宋" w:eastAsia="仿宋" w:cs="仿宋"/>
          <w:sz w:val="24"/>
          <w:szCs w:val="32"/>
        </w:rPr>
        <w:t>，</w:t>
      </w:r>
      <w:r>
        <w:rPr>
          <w:rFonts w:hint="eastAsia" w:ascii="仿宋" w:hAnsi="仿宋" w:eastAsia="仿宋" w:cs="仿宋"/>
          <w:sz w:val="24"/>
          <w:szCs w:val="32"/>
          <w:lang w:val="en-US" w:eastAsia="zh-CN"/>
        </w:rPr>
        <w:t>结算期内甲乙双方</w:t>
      </w:r>
      <w:r>
        <w:rPr>
          <w:rFonts w:hint="eastAsia" w:ascii="仿宋" w:hAnsi="仿宋" w:eastAsia="仿宋" w:cs="仿宋"/>
          <w:sz w:val="24"/>
          <w:szCs w:val="32"/>
        </w:rPr>
        <w:t>核对无误后</w:t>
      </w:r>
      <w:r>
        <w:rPr>
          <w:rFonts w:hint="eastAsia" w:ascii="仿宋" w:hAnsi="仿宋" w:eastAsia="仿宋" w:cs="仿宋"/>
          <w:sz w:val="24"/>
          <w:szCs w:val="32"/>
          <w:lang w:eastAsia="zh-CN"/>
        </w:rPr>
        <w:t>，</w:t>
      </w:r>
      <w:r>
        <w:rPr>
          <w:rFonts w:hint="eastAsia" w:ascii="仿宋" w:hAnsi="仿宋" w:eastAsia="仿宋" w:cs="仿宋"/>
          <w:sz w:val="24"/>
          <w:szCs w:val="32"/>
        </w:rPr>
        <w:t>甲方按乙方实际送货金额折扣后的80%结算，剩余</w:t>
      </w:r>
      <w:r>
        <w:rPr>
          <w:rFonts w:hint="eastAsia" w:ascii="仿宋" w:hAnsi="仿宋" w:eastAsia="仿宋" w:cs="仿宋"/>
          <w:sz w:val="24"/>
          <w:szCs w:val="32"/>
          <w:u w:val="single"/>
          <w:lang w:val="en-US" w:eastAsia="zh-CN"/>
        </w:rPr>
        <w:t xml:space="preserve"> 20% </w:t>
      </w:r>
      <w:r>
        <w:rPr>
          <w:rFonts w:hint="eastAsia" w:ascii="仿宋" w:hAnsi="仿宋" w:eastAsia="仿宋" w:cs="仿宋"/>
          <w:sz w:val="24"/>
          <w:szCs w:val="32"/>
        </w:rPr>
        <w:t>在下一个结算周期结算，以此类推。</w:t>
      </w:r>
    </w:p>
    <w:p w14:paraId="5BFD47E5">
      <w:pPr>
        <w:spacing w:line="520" w:lineRule="exact"/>
        <w:ind w:firstLine="480" w:firstLineChars="200"/>
        <w:rPr>
          <w:rFonts w:hint="eastAsia" w:ascii="仿宋" w:hAnsi="仿宋" w:eastAsia="仿宋" w:cs="仿宋"/>
          <w:sz w:val="24"/>
          <w:szCs w:val="32"/>
        </w:rPr>
      </w:pPr>
      <w:r>
        <w:rPr>
          <w:rFonts w:hint="eastAsia" w:ascii="仿宋" w:hAnsi="仿宋" w:eastAsia="仿宋" w:cs="仿宋"/>
          <w:b/>
          <w:bCs/>
          <w:sz w:val="24"/>
          <w:szCs w:val="32"/>
        </w:rPr>
        <w:t>（四）支付方式</w:t>
      </w:r>
      <w:r>
        <w:rPr>
          <w:rFonts w:hint="eastAsia" w:ascii="仿宋" w:hAnsi="仿宋" w:eastAsia="仿宋" w:cs="仿宋"/>
          <w:sz w:val="24"/>
          <w:szCs w:val="32"/>
        </w:rPr>
        <w:t>：根据最终结算金额，采购人在收到供应商出具的合法有效完整的完税发票及凭证资料后及时支付至供应商指定账户。</w:t>
      </w:r>
    </w:p>
    <w:p w14:paraId="1EBC02B2">
      <w:pPr>
        <w:spacing w:line="520" w:lineRule="exact"/>
        <w:ind w:firstLine="560" w:firstLineChars="200"/>
        <w:rPr>
          <w:rFonts w:hint="eastAsia" w:ascii="仿宋" w:hAnsi="仿宋" w:eastAsia="仿宋" w:cs="仿宋"/>
          <w:b/>
          <w:bCs/>
          <w:sz w:val="28"/>
          <w:szCs w:val="36"/>
        </w:rPr>
      </w:pPr>
      <w:r>
        <w:rPr>
          <w:rFonts w:hint="eastAsia" w:ascii="仿宋" w:hAnsi="仿宋" w:eastAsia="仿宋" w:cs="仿宋"/>
          <w:b/>
          <w:bCs/>
          <w:sz w:val="28"/>
          <w:szCs w:val="36"/>
        </w:rPr>
        <w:t>四、其他要求</w:t>
      </w:r>
    </w:p>
    <w:p w14:paraId="2DC02CB9">
      <w:pPr>
        <w:spacing w:line="520" w:lineRule="exact"/>
        <w:ind w:firstLine="480" w:firstLineChars="200"/>
        <w:rPr>
          <w:rFonts w:hint="eastAsia" w:ascii="仿宋" w:hAnsi="仿宋" w:eastAsia="仿宋" w:cs="仿宋"/>
          <w:sz w:val="24"/>
          <w:szCs w:val="24"/>
        </w:rPr>
      </w:pPr>
      <w:r>
        <w:rPr>
          <w:rFonts w:hint="eastAsia" w:ascii="仿宋" w:hAnsi="仿宋" w:eastAsia="仿宋" w:cs="仿宋"/>
          <w:b/>
          <w:bCs/>
          <w:sz w:val="24"/>
          <w:szCs w:val="24"/>
        </w:rPr>
        <w:t>（一）报价要求</w:t>
      </w:r>
      <w:r>
        <w:rPr>
          <w:rFonts w:hint="eastAsia" w:ascii="仿宋" w:hAnsi="仿宋" w:eastAsia="仿宋" w:cs="仿宋"/>
          <w:sz w:val="24"/>
          <w:szCs w:val="24"/>
        </w:rPr>
        <w:t>：</w:t>
      </w:r>
    </w:p>
    <w:p w14:paraId="408088A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报价包括但不限于人员、车辆、货物、分拣、物流、装卸等完成本项目要求的全部内容。</w:t>
      </w:r>
    </w:p>
    <w:p w14:paraId="1E083C07">
      <w:pPr>
        <w:pStyle w:val="23"/>
        <w:numPr>
          <w:ilvl w:val="0"/>
          <w:numId w:val="2"/>
        </w:numPr>
        <w:spacing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在项目服务全过程中，因供应商或其公司人员造成的伤亡及财产损失均由供应商承担全部法律责任及赔偿责任。</w:t>
      </w:r>
    </w:p>
    <w:p w14:paraId="16AE8D03">
      <w:pPr>
        <w:pStyle w:val="31"/>
        <w:spacing w:line="520" w:lineRule="exact"/>
        <w:ind w:firstLine="480" w:firstLineChars="200"/>
        <w:rPr>
          <w:rFonts w:hint="eastAsia" w:ascii="仿宋" w:hAnsi="仿宋" w:eastAsia="仿宋" w:cs="仿宋"/>
        </w:rPr>
        <w:sectPr>
          <w:footerReference r:id="rId7" w:type="default"/>
          <w:pgSz w:w="11850" w:h="16783"/>
          <w:pgMar w:top="1440" w:right="1080" w:bottom="1440" w:left="1080" w:header="567" w:footer="992" w:gutter="0"/>
          <w:pgNumType w:fmt="numberInDash"/>
          <w:cols w:space="720" w:num="1"/>
          <w:titlePg/>
          <w:docGrid w:type="linesAndChars" w:linePitch="312" w:charSpace="0"/>
        </w:sectPr>
      </w:pPr>
      <w:r>
        <w:rPr>
          <w:rFonts w:hint="eastAsia" w:ascii="仿宋" w:hAnsi="仿宋" w:eastAsia="仿宋" w:cs="仿宋"/>
        </w:rPr>
        <w:t>（三）其他未尽事宜由采购人与成交供应商在采购合同中进行约定（约定的内容须符合国家相关法律法规的规定，所需费用包含在报价中）。</w:t>
      </w:r>
    </w:p>
    <w:bookmarkEnd w:id="69"/>
    <w:bookmarkEnd w:id="70"/>
    <w:bookmarkEnd w:id="71"/>
    <w:bookmarkEnd w:id="72"/>
    <w:bookmarkEnd w:id="73"/>
    <w:p w14:paraId="66FEC599">
      <w:pPr>
        <w:pStyle w:val="29"/>
        <w:spacing w:before="0" w:after="312" w:afterLines="100" w:line="520" w:lineRule="exact"/>
        <w:rPr>
          <w:rFonts w:hint="eastAsia" w:ascii="仿宋" w:hAnsi="仿宋" w:eastAsia="仿宋" w:cs="仿宋"/>
          <w:sz w:val="24"/>
          <w:szCs w:val="24"/>
        </w:rPr>
      </w:pPr>
      <w:bookmarkStart w:id="83" w:name="_Toc509579145"/>
      <w:bookmarkStart w:id="84" w:name="_Toc41037907"/>
      <w:bookmarkStart w:id="85" w:name="_Toc217446057"/>
      <w:bookmarkStart w:id="86" w:name="_Toc183682369"/>
      <w:bookmarkStart w:id="87" w:name="_Toc183582232"/>
      <w:r>
        <w:rPr>
          <w:rFonts w:hint="eastAsia" w:ascii="仿宋" w:hAnsi="仿宋" w:eastAsia="仿宋" w:cs="仿宋"/>
        </w:rPr>
        <w:t>第五章 谈判内容、谈判过程中可实质性变动的内容</w:t>
      </w:r>
      <w:bookmarkEnd w:id="83"/>
      <w:bookmarkEnd w:id="84"/>
    </w:p>
    <w:p w14:paraId="56EF6921">
      <w:pPr>
        <w:tabs>
          <w:tab w:val="left" w:pos="7665"/>
        </w:tabs>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针对第四章、第八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14:paraId="39A0FC11">
      <w:pPr>
        <w:tabs>
          <w:tab w:val="left" w:pos="7665"/>
        </w:tabs>
        <w:spacing w:line="520" w:lineRule="exact"/>
        <w:ind w:firstLine="480" w:firstLineChars="200"/>
        <w:rPr>
          <w:rFonts w:hint="eastAsia" w:ascii="仿宋" w:hAnsi="仿宋" w:eastAsia="仿宋" w:cs="仿宋"/>
          <w:sz w:val="24"/>
          <w:szCs w:val="24"/>
        </w:rPr>
      </w:pPr>
    </w:p>
    <w:p w14:paraId="6FF2F349">
      <w:pPr>
        <w:tabs>
          <w:tab w:val="left" w:pos="7665"/>
        </w:tabs>
        <w:spacing w:line="520" w:lineRule="exact"/>
        <w:ind w:firstLine="480" w:firstLineChars="200"/>
        <w:rPr>
          <w:rFonts w:hint="eastAsia" w:ascii="仿宋" w:hAnsi="仿宋" w:eastAsia="仿宋" w:cs="仿宋"/>
          <w:sz w:val="24"/>
          <w:szCs w:val="24"/>
        </w:rPr>
      </w:pPr>
    </w:p>
    <w:p w14:paraId="566C32ED">
      <w:pPr>
        <w:tabs>
          <w:tab w:val="left" w:pos="7665"/>
        </w:tabs>
        <w:spacing w:line="520" w:lineRule="exact"/>
        <w:ind w:firstLine="480" w:firstLineChars="200"/>
        <w:rPr>
          <w:rFonts w:hint="eastAsia" w:ascii="仿宋" w:hAnsi="仿宋" w:eastAsia="仿宋" w:cs="仿宋"/>
          <w:sz w:val="24"/>
          <w:szCs w:val="24"/>
        </w:rPr>
      </w:pPr>
    </w:p>
    <w:p w14:paraId="0FEA8E3C">
      <w:pPr>
        <w:tabs>
          <w:tab w:val="left" w:pos="7665"/>
        </w:tabs>
        <w:spacing w:line="520" w:lineRule="exact"/>
        <w:ind w:firstLine="480" w:firstLineChars="200"/>
        <w:jc w:val="center"/>
        <w:rPr>
          <w:rFonts w:hint="eastAsia" w:ascii="仿宋" w:hAnsi="仿宋" w:eastAsia="仿宋" w:cs="仿宋"/>
          <w:b/>
          <w:bCs/>
          <w:sz w:val="24"/>
          <w:szCs w:val="24"/>
        </w:rPr>
      </w:pPr>
    </w:p>
    <w:p w14:paraId="345F48FF">
      <w:pPr>
        <w:tabs>
          <w:tab w:val="left" w:pos="7665"/>
        </w:tabs>
        <w:spacing w:line="520" w:lineRule="exact"/>
        <w:ind w:firstLine="480" w:firstLineChars="200"/>
        <w:jc w:val="center"/>
        <w:rPr>
          <w:rFonts w:hint="eastAsia" w:ascii="仿宋" w:hAnsi="仿宋" w:eastAsia="仿宋" w:cs="仿宋"/>
          <w:b/>
          <w:bCs/>
          <w:sz w:val="24"/>
          <w:szCs w:val="24"/>
        </w:rPr>
      </w:pPr>
    </w:p>
    <w:p w14:paraId="46803721">
      <w:pPr>
        <w:tabs>
          <w:tab w:val="left" w:pos="7665"/>
        </w:tabs>
        <w:spacing w:line="520" w:lineRule="exact"/>
        <w:ind w:firstLine="480" w:firstLineChars="200"/>
        <w:jc w:val="center"/>
        <w:rPr>
          <w:rFonts w:hint="eastAsia" w:ascii="仿宋" w:hAnsi="仿宋" w:eastAsia="仿宋" w:cs="仿宋"/>
          <w:b/>
          <w:bCs/>
          <w:sz w:val="24"/>
          <w:szCs w:val="24"/>
        </w:rPr>
      </w:pPr>
    </w:p>
    <w:p w14:paraId="3FCFB452">
      <w:pPr>
        <w:tabs>
          <w:tab w:val="left" w:pos="7665"/>
        </w:tabs>
        <w:spacing w:line="520" w:lineRule="exact"/>
        <w:ind w:firstLine="480" w:firstLineChars="200"/>
        <w:rPr>
          <w:rFonts w:hint="eastAsia" w:ascii="仿宋" w:hAnsi="仿宋" w:eastAsia="仿宋" w:cs="仿宋"/>
          <w:sz w:val="24"/>
          <w:szCs w:val="24"/>
        </w:rPr>
      </w:pPr>
    </w:p>
    <w:p w14:paraId="1E4584A2">
      <w:pPr>
        <w:tabs>
          <w:tab w:val="left" w:pos="7665"/>
        </w:tabs>
        <w:spacing w:line="520" w:lineRule="exact"/>
        <w:ind w:firstLine="480" w:firstLineChars="200"/>
        <w:rPr>
          <w:rFonts w:hint="eastAsia" w:ascii="仿宋" w:hAnsi="仿宋" w:eastAsia="仿宋" w:cs="仿宋"/>
          <w:b/>
          <w:bCs/>
          <w:sz w:val="24"/>
          <w:szCs w:val="24"/>
        </w:rPr>
      </w:pPr>
    </w:p>
    <w:p w14:paraId="6BFE0255">
      <w:pPr>
        <w:tabs>
          <w:tab w:val="left" w:pos="7665"/>
        </w:tabs>
        <w:spacing w:line="520" w:lineRule="exact"/>
        <w:ind w:firstLine="480" w:firstLineChars="200"/>
        <w:rPr>
          <w:rFonts w:hint="eastAsia" w:ascii="仿宋" w:hAnsi="仿宋" w:eastAsia="仿宋" w:cs="仿宋"/>
          <w:b/>
          <w:bCs/>
          <w:sz w:val="24"/>
          <w:szCs w:val="24"/>
        </w:rPr>
      </w:pPr>
    </w:p>
    <w:p w14:paraId="0AAC5BA9">
      <w:pPr>
        <w:pStyle w:val="29"/>
        <w:spacing w:before="0" w:after="312" w:afterLines="100"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bookmarkStart w:id="88" w:name="_Toc509579146"/>
      <w:bookmarkStart w:id="89" w:name="_Toc41037908"/>
      <w:r>
        <w:rPr>
          <w:rFonts w:hint="eastAsia" w:ascii="仿宋" w:hAnsi="仿宋" w:eastAsia="仿宋" w:cs="仿宋"/>
        </w:rPr>
        <w:t>第六章 响应文件格式</w:t>
      </w:r>
      <w:bookmarkEnd w:id="88"/>
      <w:bookmarkEnd w:id="89"/>
    </w:p>
    <w:p w14:paraId="114521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章所制响应文件格式（不包括签字盖章），除格式中明确将该格式作为实质性要求的，不具有强制性。非实质性要求格式文件和未提供格式文件的内容，供应商可根据需求自行编写，但建议供应商尽可能按照已提供格式填写或参照该格式编制响应文件。</w:t>
      </w:r>
    </w:p>
    <w:p w14:paraId="242B09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二、本章所制响应文件格式有关表格中的备注栏，由供应商根据自身响应情况作解释性说明，不作为必填项。</w:t>
      </w:r>
    </w:p>
    <w:p w14:paraId="220EB6B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三、本章所制响应文件格式中需要填写的相关内容事项，可能会与本采购项目无关，在不改变响应文件原义、不影响本项目采购需求的情况下，供应商可以不予填写，但应当注明。</w:t>
      </w:r>
    </w:p>
    <w:p w14:paraId="298360FF">
      <w:pPr>
        <w:pStyle w:val="16"/>
        <w:ind w:firstLine="420" w:firstLineChars="200"/>
        <w:rPr>
          <w:rFonts w:hint="eastAsia" w:ascii="仿宋" w:hAnsi="仿宋" w:eastAsia="仿宋" w:cs="仿宋"/>
        </w:rPr>
      </w:pPr>
    </w:p>
    <w:p w14:paraId="302CCF0F">
      <w:pPr>
        <w:spacing w:line="520" w:lineRule="exact"/>
        <w:ind w:firstLine="480" w:firstLineChars="200"/>
        <w:jc w:val="center"/>
        <w:rPr>
          <w:rFonts w:hint="eastAsia" w:ascii="仿宋" w:hAnsi="仿宋" w:eastAsia="仿宋" w:cs="仿宋"/>
          <w:b/>
          <w:bCs/>
          <w:sz w:val="24"/>
          <w:szCs w:val="24"/>
        </w:rPr>
      </w:pPr>
    </w:p>
    <w:p w14:paraId="421043AC">
      <w:pPr>
        <w:spacing w:line="520" w:lineRule="exact"/>
        <w:jc w:val="left"/>
        <w:rPr>
          <w:rFonts w:hint="eastAsia" w:ascii="仿宋" w:hAnsi="仿宋" w:eastAsia="仿宋" w:cs="仿宋"/>
          <w:b/>
          <w:sz w:val="32"/>
          <w:szCs w:val="32"/>
        </w:rPr>
      </w:pPr>
      <w:r>
        <w:rPr>
          <w:rFonts w:hint="eastAsia" w:ascii="仿宋" w:hAnsi="仿宋" w:eastAsia="仿宋" w:cs="仿宋"/>
          <w:b/>
          <w:bCs/>
          <w:sz w:val="24"/>
          <w:szCs w:val="24"/>
        </w:rPr>
        <w:br w:type="page"/>
      </w:r>
      <w:r>
        <w:rPr>
          <w:rFonts w:hint="eastAsia" w:ascii="仿宋" w:hAnsi="仿宋" w:eastAsia="仿宋" w:cs="仿宋"/>
          <w:b/>
          <w:sz w:val="32"/>
          <w:szCs w:val="32"/>
        </w:rPr>
        <w:t>格式1</w:t>
      </w:r>
    </w:p>
    <w:p w14:paraId="0500F36E">
      <w:pPr>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封面</w:t>
      </w:r>
    </w:p>
    <w:p w14:paraId="1087838D">
      <w:pPr>
        <w:wordWrap w:val="0"/>
        <w:spacing w:line="400" w:lineRule="exact"/>
        <w:jc w:val="right"/>
        <w:rPr>
          <w:rFonts w:hint="eastAsia" w:ascii="仿宋" w:hAnsi="仿宋" w:eastAsia="仿宋" w:cs="仿宋"/>
          <w:b/>
          <w:sz w:val="32"/>
          <w:szCs w:val="32"/>
        </w:rPr>
      </w:pPr>
    </w:p>
    <w:p w14:paraId="39CE81BA">
      <w:pPr>
        <w:wordWrap w:val="0"/>
        <w:spacing w:line="400" w:lineRule="exact"/>
        <w:jc w:val="right"/>
        <w:rPr>
          <w:rFonts w:hint="eastAsia" w:ascii="仿宋" w:hAnsi="仿宋" w:eastAsia="仿宋" w:cs="仿宋"/>
          <w:b/>
          <w:sz w:val="32"/>
          <w:szCs w:val="32"/>
        </w:rPr>
      </w:pPr>
    </w:p>
    <w:p w14:paraId="42539DAD">
      <w:pPr>
        <w:spacing w:line="520" w:lineRule="exact"/>
        <w:jc w:val="left"/>
        <w:rPr>
          <w:rFonts w:hint="eastAsia" w:ascii="仿宋" w:hAnsi="仿宋" w:eastAsia="仿宋" w:cs="仿宋"/>
          <w:b/>
          <w:sz w:val="24"/>
          <w:szCs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4281805</wp:posOffset>
                </wp:positionH>
                <wp:positionV relativeFrom="paragraph">
                  <wp:posOffset>313690</wp:posOffset>
                </wp:positionV>
                <wp:extent cx="1426210" cy="1828800"/>
                <wp:effectExtent l="4445" t="4445" r="17145" b="14605"/>
                <wp:wrapSquare wrapText="bothSides"/>
                <wp:docPr id="19" name="文本框 19"/>
                <wp:cNvGraphicFramePr/>
                <a:graphic xmlns:a="http://schemas.openxmlformats.org/drawingml/2006/main">
                  <a:graphicData uri="http://schemas.microsoft.com/office/word/2010/wordprocessingShape">
                    <wps:wsp>
                      <wps:cNvSpPr txBox="1"/>
                      <wps:spPr>
                        <a:xfrm>
                          <a:off x="0" y="0"/>
                          <a:ext cx="1426210" cy="1828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654980">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正本或副本</w:t>
                            </w:r>
                          </w:p>
                        </w:txbxContent>
                      </wps:txbx>
                      <wps:bodyPr upright="1">
                        <a:spAutoFit/>
                      </wps:bodyPr>
                    </wps:wsp>
                  </a:graphicData>
                </a:graphic>
              </wp:anchor>
            </w:drawing>
          </mc:Choice>
          <mc:Fallback>
            <w:pict>
              <v:shape id="_x0000_s1026" o:spid="_x0000_s1026" o:spt="202" type="#_x0000_t202" style="position:absolute;left:0pt;margin-left:337.15pt;margin-top:24.7pt;height:144pt;width:112.3pt;mso-wrap-distance-bottom:0pt;mso-wrap-distance-left:9pt;mso-wrap-distance-right:9pt;mso-wrap-distance-top:0pt;z-index:251659264;mso-width-relative:page;mso-height-relative:page;" fillcolor="#FFFFFF" filled="t" stroked="t" coordsize="21600,21600" o:gfxdata="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zv&#10;u9oAAAAKAQAADwAAAAAAAAABACAAAAAiAAAAZHJzL2Rvd25yZXYueG1sUEsBAhQAFAAAAAgAh07i&#10;QOF1NMUgAgAAYQQAAA4AAAAAAAAAAQAgAAAAKQEAAGRycy9lMm9Eb2MueG1sUEsFBgAAAAAGAAYA&#10;WQEAALsFAAAAAA==&#10;">
                <v:fill on="t" focussize="0,0"/>
                <v:stroke color="#000000" joinstyle="miter"/>
                <v:imagedata o:title=""/>
                <o:lock v:ext="edit" aspectratio="f"/>
                <v:textbox style="mso-fit-shape-to-text:t;">
                  <w:txbxContent>
                    <w:p w14:paraId="13654980">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正本或副本</w:t>
                      </w:r>
                    </w:p>
                  </w:txbxContent>
                </v:textbox>
                <w10:wrap type="square"/>
              </v:shape>
            </w:pict>
          </mc:Fallback>
        </mc:AlternateContent>
      </w:r>
    </w:p>
    <w:p w14:paraId="1CD4DF46">
      <w:pPr>
        <w:spacing w:line="520" w:lineRule="exact"/>
        <w:jc w:val="left"/>
        <w:rPr>
          <w:rFonts w:hint="eastAsia" w:ascii="仿宋" w:hAnsi="仿宋" w:eastAsia="仿宋" w:cs="仿宋"/>
          <w:b/>
          <w:sz w:val="24"/>
          <w:szCs w:val="24"/>
        </w:rPr>
      </w:pPr>
      <w:r>
        <w:rPr>
          <w:rFonts w:hint="eastAsia" w:ascii="仿宋" w:hAnsi="仿宋" w:eastAsia="仿宋" w:cs="仿宋"/>
          <w:b/>
          <w:sz w:val="24"/>
          <w:szCs w:val="24"/>
        </w:rPr>
        <w:t xml:space="preserve">   </w:t>
      </w:r>
    </w:p>
    <w:p w14:paraId="2D8649B6">
      <w:pPr>
        <w:pStyle w:val="31"/>
        <w:rPr>
          <w:rFonts w:hint="eastAsia" w:ascii="仿宋" w:hAnsi="仿宋" w:eastAsia="仿宋" w:cs="仿宋"/>
        </w:rPr>
      </w:pPr>
    </w:p>
    <w:p w14:paraId="13C69753">
      <w:pPr>
        <w:spacing w:line="400" w:lineRule="exact"/>
        <w:rPr>
          <w:rFonts w:hint="eastAsia" w:ascii="仿宋" w:hAnsi="仿宋" w:eastAsia="仿宋" w:cs="仿宋"/>
          <w:b/>
          <w:sz w:val="24"/>
          <w:szCs w:val="24"/>
        </w:rPr>
      </w:pPr>
    </w:p>
    <w:p w14:paraId="44A7F437">
      <w:pPr>
        <w:spacing w:line="500" w:lineRule="exact"/>
        <w:ind w:firstLine="2160" w:firstLineChars="900"/>
        <w:rPr>
          <w:rFonts w:hint="eastAsia" w:ascii="仿宋" w:hAnsi="仿宋" w:eastAsia="仿宋" w:cs="仿宋"/>
          <w:bCs/>
          <w:sz w:val="24"/>
          <w:szCs w:val="24"/>
        </w:rPr>
      </w:pPr>
    </w:p>
    <w:p w14:paraId="7A50AA22">
      <w:pPr>
        <w:spacing w:line="480" w:lineRule="auto"/>
        <w:jc w:val="center"/>
        <w:rPr>
          <w:rFonts w:hint="eastAsia" w:ascii="仿宋" w:hAnsi="仿宋" w:eastAsia="仿宋" w:cs="仿宋"/>
          <w:b/>
          <w:sz w:val="96"/>
          <w:szCs w:val="96"/>
        </w:rPr>
      </w:pPr>
      <w:r>
        <w:rPr>
          <w:rFonts w:hint="eastAsia" w:ascii="仿宋" w:hAnsi="仿宋" w:eastAsia="仿宋" w:cs="仿宋"/>
          <w:b/>
          <w:sz w:val="96"/>
          <w:szCs w:val="96"/>
        </w:rPr>
        <w:t>响 应 文 件</w:t>
      </w:r>
    </w:p>
    <w:p w14:paraId="039BD77C">
      <w:pPr>
        <w:spacing w:line="500" w:lineRule="exact"/>
        <w:ind w:firstLine="2160" w:firstLineChars="900"/>
        <w:rPr>
          <w:rFonts w:hint="eastAsia" w:ascii="仿宋" w:hAnsi="仿宋" w:eastAsia="仿宋" w:cs="仿宋"/>
          <w:bCs/>
          <w:sz w:val="24"/>
          <w:szCs w:val="24"/>
        </w:rPr>
      </w:pPr>
    </w:p>
    <w:p w14:paraId="0CA670B7">
      <w:pPr>
        <w:spacing w:line="500" w:lineRule="exact"/>
        <w:ind w:firstLine="2160" w:firstLineChars="900"/>
        <w:rPr>
          <w:rFonts w:hint="eastAsia" w:ascii="仿宋" w:hAnsi="仿宋" w:eastAsia="仿宋" w:cs="仿宋"/>
          <w:bCs/>
          <w:sz w:val="24"/>
          <w:szCs w:val="24"/>
        </w:rPr>
      </w:pPr>
    </w:p>
    <w:p w14:paraId="683EC697">
      <w:pPr>
        <w:rPr>
          <w:rFonts w:hint="eastAsia" w:ascii="仿宋" w:hAnsi="仿宋" w:eastAsia="仿宋" w:cs="仿宋"/>
          <w:bCs/>
          <w:sz w:val="24"/>
          <w:szCs w:val="24"/>
        </w:rPr>
      </w:pPr>
    </w:p>
    <w:p w14:paraId="4B556BD7">
      <w:pPr>
        <w:pStyle w:val="31"/>
        <w:rPr>
          <w:rFonts w:hint="eastAsia" w:ascii="仿宋" w:hAnsi="仿宋" w:eastAsia="仿宋" w:cs="仿宋"/>
          <w:bCs/>
        </w:rPr>
      </w:pPr>
    </w:p>
    <w:p w14:paraId="271700E8">
      <w:pPr>
        <w:rPr>
          <w:rFonts w:hint="eastAsia" w:ascii="仿宋" w:hAnsi="仿宋" w:eastAsia="仿宋" w:cs="仿宋"/>
          <w:bCs/>
          <w:sz w:val="24"/>
          <w:szCs w:val="24"/>
        </w:rPr>
      </w:pPr>
    </w:p>
    <w:p w14:paraId="388A8A0A">
      <w:pPr>
        <w:pStyle w:val="31"/>
        <w:rPr>
          <w:rFonts w:hint="eastAsia" w:ascii="仿宋" w:hAnsi="仿宋" w:eastAsia="仿宋" w:cs="仿宋"/>
        </w:rPr>
      </w:pPr>
    </w:p>
    <w:p w14:paraId="35DE7F98">
      <w:pPr>
        <w:pStyle w:val="31"/>
        <w:rPr>
          <w:rFonts w:hint="eastAsia" w:ascii="仿宋" w:hAnsi="仿宋" w:eastAsia="仿宋" w:cs="仿宋"/>
        </w:rPr>
      </w:pPr>
    </w:p>
    <w:p w14:paraId="33D1BB84">
      <w:pPr>
        <w:spacing w:line="600" w:lineRule="exact"/>
        <w:ind w:firstLine="840" w:firstLineChars="300"/>
        <w:rPr>
          <w:rFonts w:hint="eastAsia" w:ascii="仿宋" w:hAnsi="仿宋" w:eastAsia="仿宋" w:cs="仿宋"/>
          <w:bCs/>
          <w:sz w:val="28"/>
          <w:szCs w:val="28"/>
          <w:u w:val="single"/>
        </w:rPr>
      </w:pPr>
      <w:r>
        <w:rPr>
          <w:rFonts w:hint="eastAsia" w:ascii="仿宋" w:hAnsi="仿宋" w:eastAsia="仿宋" w:cs="仿宋"/>
          <w:bCs/>
          <w:sz w:val="28"/>
          <w:szCs w:val="28"/>
        </w:rPr>
        <w:t>采购项目名称：</w:t>
      </w:r>
      <w:r>
        <w:rPr>
          <w:rFonts w:hint="eastAsia" w:ascii="仿宋" w:hAnsi="仿宋" w:eastAsia="仿宋" w:cs="仿宋"/>
          <w:bCs/>
          <w:sz w:val="28"/>
          <w:szCs w:val="28"/>
          <w:u w:val="single"/>
        </w:rPr>
        <w:t xml:space="preserve">                                        </w:t>
      </w:r>
    </w:p>
    <w:p w14:paraId="101393DE">
      <w:pPr>
        <w:spacing w:line="600" w:lineRule="exact"/>
        <w:ind w:firstLine="840" w:firstLineChars="300"/>
        <w:rPr>
          <w:rFonts w:hint="eastAsia" w:ascii="仿宋" w:hAnsi="仿宋" w:eastAsia="仿宋" w:cs="仿宋"/>
          <w:bCs/>
          <w:sz w:val="28"/>
          <w:szCs w:val="28"/>
        </w:rPr>
      </w:pPr>
      <w:r>
        <w:rPr>
          <w:rFonts w:hint="eastAsia" w:ascii="仿宋" w:hAnsi="仿宋" w:eastAsia="仿宋" w:cs="仿宋"/>
          <w:bCs/>
          <w:sz w:val="28"/>
          <w:szCs w:val="28"/>
        </w:rPr>
        <w:t>采购项目编号：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p w14:paraId="5A1C681D">
      <w:pPr>
        <w:adjustRightInd w:val="0"/>
        <w:spacing w:line="6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14:paraId="0ED310C8">
      <w:pPr>
        <w:adjustRightInd w:val="0"/>
        <w:spacing w:line="6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14:paraId="52377FE1">
      <w:pPr>
        <w:adjustRightInd w:val="0"/>
        <w:spacing w:line="6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2024</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044C345">
      <w:pPr>
        <w:pStyle w:val="54"/>
        <w:rPr>
          <w:rFonts w:hint="eastAsia" w:ascii="仿宋" w:hAnsi="仿宋" w:eastAsia="仿宋" w:cs="仿宋"/>
          <w:sz w:val="24"/>
          <w:szCs w:val="24"/>
        </w:rPr>
        <w:sectPr>
          <w:pgSz w:w="11850" w:h="16783"/>
          <w:pgMar w:top="1440" w:right="1080" w:bottom="1440" w:left="1080" w:header="567" w:footer="992" w:gutter="0"/>
          <w:pgNumType w:fmt="numberInDash"/>
          <w:cols w:space="720" w:num="1"/>
          <w:titlePg/>
          <w:docGrid w:type="linesAndChars" w:linePitch="312" w:charSpace="0"/>
        </w:sectPr>
      </w:pPr>
    </w:p>
    <w:p w14:paraId="2B28CC1B">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格式2</w:t>
      </w:r>
    </w:p>
    <w:p w14:paraId="572AE267">
      <w:pPr>
        <w:pStyle w:val="16"/>
        <w:rPr>
          <w:rFonts w:hint="eastAsia" w:ascii="仿宋" w:hAnsi="仿宋" w:eastAsia="仿宋" w:cs="仿宋"/>
        </w:rPr>
      </w:pPr>
    </w:p>
    <w:p w14:paraId="233C64E8">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在中华人民共和国境内注册的企业法人的证明材料</w:t>
      </w:r>
    </w:p>
    <w:p w14:paraId="5EF7E9CD">
      <w:pPr>
        <w:pStyle w:val="16"/>
        <w:spacing w:after="0" w:line="520" w:lineRule="exact"/>
        <w:jc w:val="center"/>
        <w:rPr>
          <w:rFonts w:hint="eastAsia" w:ascii="仿宋" w:hAnsi="仿宋" w:eastAsia="仿宋" w:cs="仿宋"/>
          <w:b/>
          <w:sz w:val="24"/>
          <w:szCs w:val="24"/>
        </w:rPr>
      </w:pPr>
      <w:r>
        <w:rPr>
          <w:rFonts w:hint="eastAsia" w:ascii="仿宋" w:hAnsi="仿宋" w:eastAsia="仿宋" w:cs="仿宋"/>
          <w:b/>
          <w:sz w:val="24"/>
          <w:szCs w:val="24"/>
        </w:rPr>
        <w:t>（按照本项目竞争性谈判文件第三章要求提供）</w:t>
      </w:r>
    </w:p>
    <w:p w14:paraId="67D14F49">
      <w:pPr>
        <w:widowControl/>
        <w:spacing w:line="360" w:lineRule="atLeast"/>
        <w:outlineLvl w:val="1"/>
        <w:rPr>
          <w:rFonts w:hint="eastAsia" w:ascii="仿宋" w:hAnsi="仿宋" w:eastAsia="仿宋" w:cs="仿宋"/>
          <w:b/>
          <w:sz w:val="32"/>
          <w:szCs w:val="32"/>
        </w:rPr>
      </w:pPr>
    </w:p>
    <w:p w14:paraId="63DBA059">
      <w:pPr>
        <w:widowControl/>
        <w:spacing w:line="360" w:lineRule="atLeast"/>
        <w:outlineLvl w:val="1"/>
        <w:rPr>
          <w:rFonts w:hint="eastAsia" w:ascii="仿宋" w:hAnsi="仿宋" w:eastAsia="仿宋" w:cs="仿宋"/>
          <w:b/>
          <w:bCs/>
          <w:sz w:val="28"/>
          <w:szCs w:val="28"/>
        </w:rPr>
      </w:pPr>
    </w:p>
    <w:p w14:paraId="7BA367B2">
      <w:pPr>
        <w:widowControl/>
        <w:spacing w:line="360" w:lineRule="atLeast"/>
        <w:outlineLvl w:val="1"/>
        <w:rPr>
          <w:rFonts w:hint="eastAsia" w:ascii="仿宋" w:hAnsi="仿宋" w:eastAsia="仿宋" w:cs="仿宋"/>
          <w:b/>
          <w:bCs/>
          <w:sz w:val="28"/>
          <w:szCs w:val="28"/>
        </w:rPr>
      </w:pPr>
    </w:p>
    <w:p w14:paraId="46CE110C">
      <w:pPr>
        <w:widowControl/>
        <w:spacing w:line="360" w:lineRule="atLeast"/>
        <w:outlineLvl w:val="1"/>
        <w:rPr>
          <w:rFonts w:hint="eastAsia" w:ascii="仿宋" w:hAnsi="仿宋" w:eastAsia="仿宋" w:cs="仿宋"/>
          <w:b/>
          <w:bCs/>
          <w:sz w:val="28"/>
          <w:szCs w:val="28"/>
        </w:rPr>
      </w:pPr>
    </w:p>
    <w:p w14:paraId="6A70DD16">
      <w:pPr>
        <w:widowControl/>
        <w:spacing w:line="360" w:lineRule="atLeast"/>
        <w:outlineLvl w:val="1"/>
        <w:rPr>
          <w:rFonts w:hint="eastAsia" w:ascii="仿宋" w:hAnsi="仿宋" w:eastAsia="仿宋" w:cs="仿宋"/>
          <w:b/>
          <w:bCs/>
          <w:sz w:val="28"/>
          <w:szCs w:val="28"/>
        </w:rPr>
      </w:pPr>
    </w:p>
    <w:p w14:paraId="06DE8C22">
      <w:pPr>
        <w:widowControl/>
        <w:spacing w:line="360" w:lineRule="atLeast"/>
        <w:outlineLvl w:val="1"/>
        <w:rPr>
          <w:rFonts w:hint="eastAsia" w:ascii="仿宋" w:hAnsi="仿宋" w:eastAsia="仿宋" w:cs="仿宋"/>
          <w:b/>
          <w:bCs/>
          <w:sz w:val="28"/>
          <w:szCs w:val="28"/>
        </w:rPr>
      </w:pPr>
    </w:p>
    <w:p w14:paraId="22B2A07D">
      <w:pPr>
        <w:widowControl/>
        <w:spacing w:line="360" w:lineRule="atLeast"/>
        <w:outlineLvl w:val="1"/>
        <w:rPr>
          <w:rFonts w:hint="eastAsia" w:ascii="仿宋" w:hAnsi="仿宋" w:eastAsia="仿宋" w:cs="仿宋"/>
          <w:b/>
          <w:bCs/>
          <w:sz w:val="28"/>
          <w:szCs w:val="28"/>
        </w:rPr>
      </w:pPr>
    </w:p>
    <w:p w14:paraId="39C38E5D">
      <w:pPr>
        <w:widowControl/>
        <w:spacing w:line="360" w:lineRule="atLeast"/>
        <w:outlineLvl w:val="1"/>
        <w:rPr>
          <w:rFonts w:hint="eastAsia" w:ascii="仿宋" w:hAnsi="仿宋" w:eastAsia="仿宋" w:cs="仿宋"/>
          <w:b/>
          <w:bCs/>
          <w:sz w:val="28"/>
          <w:szCs w:val="28"/>
        </w:rPr>
      </w:pPr>
    </w:p>
    <w:p w14:paraId="1E394D0B">
      <w:pPr>
        <w:widowControl/>
        <w:spacing w:line="360" w:lineRule="atLeast"/>
        <w:outlineLvl w:val="1"/>
        <w:rPr>
          <w:rFonts w:hint="eastAsia" w:ascii="仿宋" w:hAnsi="仿宋" w:eastAsia="仿宋" w:cs="仿宋"/>
          <w:b/>
          <w:bCs/>
          <w:sz w:val="28"/>
          <w:szCs w:val="28"/>
        </w:rPr>
      </w:pPr>
    </w:p>
    <w:p w14:paraId="174D6EDF">
      <w:pPr>
        <w:widowControl/>
        <w:spacing w:line="360" w:lineRule="atLeast"/>
        <w:outlineLvl w:val="1"/>
        <w:rPr>
          <w:rFonts w:hint="eastAsia" w:ascii="仿宋" w:hAnsi="仿宋" w:eastAsia="仿宋" w:cs="仿宋"/>
          <w:b/>
          <w:bCs/>
          <w:sz w:val="28"/>
          <w:szCs w:val="28"/>
        </w:rPr>
      </w:pPr>
    </w:p>
    <w:p w14:paraId="10A32C9E">
      <w:pPr>
        <w:widowControl/>
        <w:spacing w:line="360" w:lineRule="atLeast"/>
        <w:outlineLvl w:val="1"/>
        <w:rPr>
          <w:rFonts w:hint="eastAsia" w:ascii="仿宋" w:hAnsi="仿宋" w:eastAsia="仿宋" w:cs="仿宋"/>
          <w:b/>
          <w:bCs/>
          <w:sz w:val="28"/>
          <w:szCs w:val="28"/>
        </w:rPr>
      </w:pPr>
    </w:p>
    <w:p w14:paraId="5EF36770">
      <w:pPr>
        <w:widowControl/>
        <w:spacing w:line="360" w:lineRule="atLeast"/>
        <w:outlineLvl w:val="1"/>
        <w:rPr>
          <w:rFonts w:hint="eastAsia" w:ascii="仿宋" w:hAnsi="仿宋" w:eastAsia="仿宋" w:cs="仿宋"/>
          <w:b/>
          <w:bCs/>
          <w:sz w:val="28"/>
          <w:szCs w:val="28"/>
        </w:rPr>
      </w:pPr>
    </w:p>
    <w:p w14:paraId="3AD41CD0">
      <w:pPr>
        <w:widowControl/>
        <w:spacing w:line="360" w:lineRule="atLeast"/>
        <w:outlineLvl w:val="1"/>
        <w:rPr>
          <w:rFonts w:hint="eastAsia" w:ascii="仿宋" w:hAnsi="仿宋" w:eastAsia="仿宋" w:cs="仿宋"/>
          <w:b/>
          <w:bCs/>
          <w:sz w:val="28"/>
          <w:szCs w:val="28"/>
        </w:rPr>
      </w:pPr>
    </w:p>
    <w:p w14:paraId="76622B54">
      <w:pPr>
        <w:widowControl/>
        <w:spacing w:line="360" w:lineRule="atLeast"/>
        <w:outlineLvl w:val="1"/>
        <w:rPr>
          <w:rFonts w:hint="eastAsia" w:ascii="仿宋" w:hAnsi="仿宋" w:eastAsia="仿宋" w:cs="仿宋"/>
          <w:b/>
          <w:bCs/>
          <w:sz w:val="28"/>
          <w:szCs w:val="28"/>
        </w:rPr>
      </w:pPr>
    </w:p>
    <w:p w14:paraId="2F253891">
      <w:pPr>
        <w:widowControl/>
        <w:spacing w:line="360" w:lineRule="atLeast"/>
        <w:outlineLvl w:val="1"/>
        <w:rPr>
          <w:rFonts w:hint="eastAsia" w:ascii="仿宋" w:hAnsi="仿宋" w:eastAsia="仿宋" w:cs="仿宋"/>
          <w:b/>
          <w:bCs/>
          <w:sz w:val="28"/>
          <w:szCs w:val="28"/>
        </w:rPr>
      </w:pPr>
    </w:p>
    <w:p w14:paraId="41F7E0AD">
      <w:pPr>
        <w:widowControl/>
        <w:spacing w:line="360" w:lineRule="atLeast"/>
        <w:outlineLvl w:val="1"/>
        <w:rPr>
          <w:rFonts w:hint="eastAsia" w:ascii="仿宋" w:hAnsi="仿宋" w:eastAsia="仿宋" w:cs="仿宋"/>
          <w:b/>
          <w:bCs/>
          <w:sz w:val="28"/>
          <w:szCs w:val="28"/>
        </w:rPr>
      </w:pPr>
    </w:p>
    <w:p w14:paraId="5D732A0F">
      <w:pPr>
        <w:widowControl/>
        <w:spacing w:line="360" w:lineRule="atLeast"/>
        <w:outlineLvl w:val="1"/>
        <w:rPr>
          <w:rFonts w:hint="eastAsia" w:ascii="仿宋" w:hAnsi="仿宋" w:eastAsia="仿宋" w:cs="仿宋"/>
          <w:b/>
          <w:bCs/>
          <w:sz w:val="28"/>
          <w:szCs w:val="28"/>
        </w:rPr>
      </w:pPr>
    </w:p>
    <w:p w14:paraId="262159CB">
      <w:pPr>
        <w:widowControl/>
        <w:spacing w:line="360" w:lineRule="atLeast"/>
        <w:outlineLvl w:val="1"/>
        <w:rPr>
          <w:rFonts w:hint="eastAsia" w:ascii="仿宋" w:hAnsi="仿宋" w:eastAsia="仿宋" w:cs="仿宋"/>
          <w:b/>
          <w:bCs/>
          <w:sz w:val="28"/>
          <w:szCs w:val="28"/>
        </w:rPr>
      </w:pPr>
    </w:p>
    <w:p w14:paraId="687E7A24">
      <w:pPr>
        <w:widowControl/>
        <w:spacing w:line="360" w:lineRule="atLeast"/>
        <w:outlineLvl w:val="1"/>
        <w:rPr>
          <w:rFonts w:hint="eastAsia" w:ascii="仿宋" w:hAnsi="仿宋" w:eastAsia="仿宋" w:cs="仿宋"/>
          <w:b/>
          <w:bCs/>
          <w:sz w:val="28"/>
          <w:szCs w:val="28"/>
        </w:rPr>
      </w:pPr>
    </w:p>
    <w:p w14:paraId="57209629">
      <w:pPr>
        <w:widowControl/>
        <w:spacing w:line="360" w:lineRule="atLeast"/>
        <w:outlineLvl w:val="1"/>
        <w:rPr>
          <w:rFonts w:hint="eastAsia" w:ascii="仿宋" w:hAnsi="仿宋" w:eastAsia="仿宋" w:cs="仿宋"/>
          <w:b/>
          <w:bCs/>
          <w:sz w:val="28"/>
          <w:szCs w:val="28"/>
        </w:rPr>
      </w:pPr>
    </w:p>
    <w:p w14:paraId="182D8FFE">
      <w:pPr>
        <w:widowControl/>
        <w:spacing w:line="360" w:lineRule="atLeast"/>
        <w:outlineLvl w:val="1"/>
        <w:rPr>
          <w:rFonts w:hint="eastAsia" w:ascii="仿宋" w:hAnsi="仿宋" w:eastAsia="仿宋" w:cs="仿宋"/>
          <w:b/>
          <w:bCs/>
          <w:sz w:val="28"/>
          <w:szCs w:val="28"/>
        </w:rPr>
      </w:pPr>
    </w:p>
    <w:p w14:paraId="26F9C8BC">
      <w:pPr>
        <w:widowControl/>
        <w:spacing w:line="360" w:lineRule="atLeast"/>
        <w:outlineLvl w:val="1"/>
        <w:rPr>
          <w:rFonts w:hint="eastAsia" w:ascii="仿宋" w:hAnsi="仿宋" w:eastAsia="仿宋" w:cs="仿宋"/>
          <w:b/>
          <w:bCs/>
          <w:sz w:val="28"/>
          <w:szCs w:val="28"/>
        </w:rPr>
      </w:pPr>
    </w:p>
    <w:p w14:paraId="57969662">
      <w:pPr>
        <w:widowControl/>
        <w:spacing w:line="360" w:lineRule="atLeast"/>
        <w:outlineLvl w:val="1"/>
        <w:rPr>
          <w:rFonts w:hint="eastAsia" w:ascii="仿宋" w:hAnsi="仿宋" w:eastAsia="仿宋" w:cs="仿宋"/>
          <w:b/>
          <w:bCs/>
          <w:sz w:val="28"/>
          <w:szCs w:val="28"/>
        </w:rPr>
      </w:pPr>
    </w:p>
    <w:p w14:paraId="47140F62">
      <w:pPr>
        <w:widowControl/>
        <w:spacing w:line="360" w:lineRule="atLeast"/>
        <w:outlineLvl w:val="1"/>
        <w:rPr>
          <w:rFonts w:hint="eastAsia" w:ascii="仿宋" w:hAnsi="仿宋" w:eastAsia="仿宋" w:cs="仿宋"/>
          <w:b/>
          <w:bCs/>
          <w:sz w:val="28"/>
          <w:szCs w:val="28"/>
        </w:rPr>
      </w:pPr>
    </w:p>
    <w:p w14:paraId="679EFE03">
      <w:pPr>
        <w:widowControl/>
        <w:spacing w:line="360" w:lineRule="atLeast"/>
        <w:outlineLvl w:val="1"/>
        <w:rPr>
          <w:rFonts w:hint="eastAsia" w:ascii="仿宋" w:hAnsi="仿宋" w:eastAsia="仿宋" w:cs="仿宋"/>
          <w:b/>
          <w:bCs/>
          <w:sz w:val="28"/>
          <w:szCs w:val="28"/>
        </w:rPr>
      </w:pPr>
    </w:p>
    <w:p w14:paraId="5983AA01">
      <w:pPr>
        <w:widowControl/>
        <w:spacing w:line="360" w:lineRule="atLeast"/>
        <w:outlineLvl w:val="1"/>
        <w:rPr>
          <w:rFonts w:hint="eastAsia" w:ascii="仿宋" w:hAnsi="仿宋" w:eastAsia="仿宋" w:cs="仿宋"/>
          <w:b/>
          <w:bCs/>
          <w:sz w:val="28"/>
          <w:szCs w:val="28"/>
        </w:rPr>
      </w:pPr>
    </w:p>
    <w:p w14:paraId="2B1DDE4D">
      <w:pPr>
        <w:widowControl/>
        <w:spacing w:line="360" w:lineRule="atLeast"/>
        <w:outlineLvl w:val="1"/>
        <w:rPr>
          <w:rFonts w:hint="eastAsia" w:ascii="仿宋" w:hAnsi="仿宋" w:eastAsia="仿宋" w:cs="仿宋"/>
          <w:b/>
          <w:bCs/>
          <w:sz w:val="28"/>
          <w:szCs w:val="28"/>
        </w:rPr>
      </w:pPr>
    </w:p>
    <w:p w14:paraId="33E60611">
      <w:pPr>
        <w:widowControl/>
        <w:spacing w:line="360" w:lineRule="atLeast"/>
        <w:outlineLvl w:val="1"/>
        <w:rPr>
          <w:rFonts w:hint="eastAsia" w:ascii="仿宋" w:hAnsi="仿宋" w:eastAsia="仿宋" w:cs="仿宋"/>
          <w:b/>
          <w:bCs/>
          <w:sz w:val="28"/>
          <w:szCs w:val="28"/>
        </w:rPr>
      </w:pPr>
    </w:p>
    <w:p w14:paraId="1A8388B4">
      <w:pPr>
        <w:widowControl/>
        <w:spacing w:line="600" w:lineRule="exact"/>
        <w:outlineLvl w:val="1"/>
        <w:rPr>
          <w:rFonts w:hint="eastAsia" w:ascii="仿宋" w:hAnsi="仿宋" w:eastAsia="仿宋" w:cs="仿宋"/>
          <w:b/>
          <w:sz w:val="32"/>
          <w:szCs w:val="32"/>
        </w:rPr>
      </w:pPr>
    </w:p>
    <w:p w14:paraId="432022A7">
      <w:pPr>
        <w:widowControl/>
        <w:spacing w:line="600" w:lineRule="exact"/>
        <w:outlineLvl w:val="1"/>
        <w:rPr>
          <w:rFonts w:hint="eastAsia" w:ascii="仿宋" w:hAnsi="仿宋" w:eastAsia="仿宋" w:cs="仿宋"/>
          <w:b/>
          <w:sz w:val="32"/>
          <w:szCs w:val="32"/>
        </w:rPr>
      </w:pPr>
    </w:p>
    <w:p w14:paraId="42DE4286">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格式3</w:t>
      </w:r>
    </w:p>
    <w:p w14:paraId="63AAF10F">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具有健全的财务会计制度</w:t>
      </w:r>
    </w:p>
    <w:p w14:paraId="2FEEB93F">
      <w:pPr>
        <w:pStyle w:val="16"/>
        <w:spacing w:after="0" w:line="520" w:lineRule="exact"/>
        <w:jc w:val="center"/>
        <w:rPr>
          <w:rFonts w:hint="eastAsia" w:ascii="仿宋" w:hAnsi="仿宋" w:eastAsia="仿宋" w:cs="仿宋"/>
          <w:b/>
          <w:sz w:val="24"/>
          <w:szCs w:val="24"/>
        </w:rPr>
      </w:pPr>
      <w:r>
        <w:rPr>
          <w:rFonts w:hint="eastAsia" w:ascii="仿宋" w:hAnsi="仿宋" w:eastAsia="仿宋" w:cs="仿宋"/>
          <w:b/>
          <w:sz w:val="24"/>
          <w:szCs w:val="24"/>
        </w:rPr>
        <w:t>（按照本项目竞争性谈判文件第三章要求提供）</w:t>
      </w:r>
    </w:p>
    <w:p w14:paraId="744575D5">
      <w:pPr>
        <w:pStyle w:val="16"/>
        <w:spacing w:after="0" w:line="520" w:lineRule="exact"/>
        <w:jc w:val="center"/>
        <w:rPr>
          <w:rFonts w:hint="eastAsia" w:ascii="仿宋" w:hAnsi="仿宋" w:eastAsia="仿宋" w:cs="仿宋"/>
          <w:bCs/>
          <w:sz w:val="24"/>
          <w:szCs w:val="24"/>
        </w:rPr>
      </w:pPr>
    </w:p>
    <w:p w14:paraId="27C66551">
      <w:pPr>
        <w:pStyle w:val="16"/>
        <w:rPr>
          <w:rFonts w:hint="eastAsia" w:ascii="仿宋" w:hAnsi="仿宋" w:eastAsia="仿宋" w:cs="仿宋"/>
          <w:sz w:val="24"/>
          <w:szCs w:val="24"/>
        </w:rPr>
      </w:pPr>
    </w:p>
    <w:p w14:paraId="01298E80">
      <w:pPr>
        <w:pStyle w:val="33"/>
        <w:rPr>
          <w:rFonts w:hint="eastAsia" w:ascii="仿宋" w:hAnsi="仿宋" w:eastAsia="仿宋" w:cs="仿宋"/>
        </w:rPr>
      </w:pPr>
    </w:p>
    <w:p w14:paraId="324C6F36">
      <w:pPr>
        <w:widowControl/>
        <w:spacing w:line="360" w:lineRule="atLeast"/>
        <w:outlineLvl w:val="1"/>
        <w:rPr>
          <w:rFonts w:hint="eastAsia" w:ascii="仿宋" w:hAnsi="仿宋" w:eastAsia="仿宋" w:cs="仿宋"/>
          <w:b/>
          <w:sz w:val="32"/>
          <w:szCs w:val="32"/>
        </w:rPr>
      </w:pPr>
    </w:p>
    <w:p w14:paraId="395332A0">
      <w:pPr>
        <w:pStyle w:val="16"/>
        <w:rPr>
          <w:rFonts w:hint="eastAsia" w:ascii="仿宋" w:hAnsi="仿宋" w:eastAsia="仿宋" w:cs="仿宋"/>
          <w:b/>
          <w:sz w:val="32"/>
          <w:szCs w:val="32"/>
        </w:rPr>
      </w:pPr>
    </w:p>
    <w:p w14:paraId="47C9F875">
      <w:pPr>
        <w:widowControl/>
        <w:spacing w:line="600" w:lineRule="exact"/>
        <w:outlineLvl w:val="1"/>
        <w:rPr>
          <w:rFonts w:hint="eastAsia" w:ascii="仿宋" w:hAnsi="仿宋" w:eastAsia="仿宋" w:cs="仿宋"/>
          <w:b/>
          <w:sz w:val="32"/>
          <w:szCs w:val="32"/>
        </w:rPr>
      </w:pPr>
    </w:p>
    <w:p w14:paraId="2A4D77DF">
      <w:pPr>
        <w:widowControl/>
        <w:spacing w:line="600" w:lineRule="exact"/>
        <w:outlineLvl w:val="1"/>
        <w:rPr>
          <w:rFonts w:hint="eastAsia" w:ascii="仿宋" w:hAnsi="仿宋" w:eastAsia="仿宋" w:cs="仿宋"/>
          <w:b/>
          <w:sz w:val="32"/>
          <w:szCs w:val="32"/>
        </w:rPr>
      </w:pPr>
    </w:p>
    <w:p w14:paraId="78FC77E8">
      <w:pPr>
        <w:widowControl/>
        <w:spacing w:line="600" w:lineRule="exact"/>
        <w:outlineLvl w:val="1"/>
        <w:rPr>
          <w:rFonts w:hint="eastAsia" w:ascii="仿宋" w:hAnsi="仿宋" w:eastAsia="仿宋" w:cs="仿宋"/>
          <w:b/>
          <w:sz w:val="32"/>
          <w:szCs w:val="32"/>
        </w:rPr>
      </w:pPr>
    </w:p>
    <w:p w14:paraId="0890ED94">
      <w:pPr>
        <w:widowControl/>
        <w:spacing w:line="600" w:lineRule="exact"/>
        <w:outlineLvl w:val="1"/>
        <w:rPr>
          <w:rFonts w:hint="eastAsia" w:ascii="仿宋" w:hAnsi="仿宋" w:eastAsia="仿宋" w:cs="仿宋"/>
          <w:b/>
          <w:sz w:val="32"/>
          <w:szCs w:val="32"/>
        </w:rPr>
      </w:pPr>
    </w:p>
    <w:p w14:paraId="3AF708A1">
      <w:pPr>
        <w:widowControl/>
        <w:spacing w:line="600" w:lineRule="exact"/>
        <w:outlineLvl w:val="1"/>
        <w:rPr>
          <w:rFonts w:hint="eastAsia" w:ascii="仿宋" w:hAnsi="仿宋" w:eastAsia="仿宋" w:cs="仿宋"/>
          <w:b/>
          <w:sz w:val="32"/>
          <w:szCs w:val="32"/>
        </w:rPr>
      </w:pPr>
    </w:p>
    <w:p w14:paraId="3212D55E">
      <w:pPr>
        <w:widowControl/>
        <w:spacing w:line="600" w:lineRule="exact"/>
        <w:outlineLvl w:val="1"/>
        <w:rPr>
          <w:rFonts w:hint="eastAsia" w:ascii="仿宋" w:hAnsi="仿宋" w:eastAsia="仿宋" w:cs="仿宋"/>
          <w:b/>
          <w:sz w:val="32"/>
          <w:szCs w:val="32"/>
        </w:rPr>
      </w:pPr>
    </w:p>
    <w:p w14:paraId="17903890">
      <w:pPr>
        <w:widowControl/>
        <w:spacing w:line="600" w:lineRule="exact"/>
        <w:outlineLvl w:val="1"/>
        <w:rPr>
          <w:rFonts w:hint="eastAsia" w:ascii="仿宋" w:hAnsi="仿宋" w:eastAsia="仿宋" w:cs="仿宋"/>
          <w:b/>
          <w:sz w:val="32"/>
          <w:szCs w:val="32"/>
        </w:rPr>
      </w:pPr>
    </w:p>
    <w:p w14:paraId="12D6B5BF">
      <w:pPr>
        <w:widowControl/>
        <w:spacing w:line="600" w:lineRule="exact"/>
        <w:outlineLvl w:val="1"/>
        <w:rPr>
          <w:rFonts w:hint="eastAsia" w:ascii="仿宋" w:hAnsi="仿宋" w:eastAsia="仿宋" w:cs="仿宋"/>
          <w:b/>
          <w:sz w:val="32"/>
          <w:szCs w:val="32"/>
        </w:rPr>
      </w:pPr>
    </w:p>
    <w:p w14:paraId="52071429">
      <w:pPr>
        <w:widowControl/>
        <w:spacing w:line="600" w:lineRule="exact"/>
        <w:outlineLvl w:val="1"/>
        <w:rPr>
          <w:rFonts w:hint="eastAsia" w:ascii="仿宋" w:hAnsi="仿宋" w:eastAsia="仿宋" w:cs="仿宋"/>
          <w:b/>
          <w:sz w:val="32"/>
          <w:szCs w:val="32"/>
        </w:rPr>
      </w:pPr>
    </w:p>
    <w:p w14:paraId="749D5670">
      <w:pPr>
        <w:widowControl/>
        <w:spacing w:line="600" w:lineRule="exact"/>
        <w:outlineLvl w:val="1"/>
        <w:rPr>
          <w:rFonts w:hint="eastAsia" w:ascii="仿宋" w:hAnsi="仿宋" w:eastAsia="仿宋" w:cs="仿宋"/>
          <w:b/>
          <w:sz w:val="32"/>
          <w:szCs w:val="32"/>
        </w:rPr>
      </w:pPr>
    </w:p>
    <w:p w14:paraId="5309F5F5">
      <w:pPr>
        <w:widowControl/>
        <w:spacing w:line="600" w:lineRule="exact"/>
        <w:outlineLvl w:val="1"/>
        <w:rPr>
          <w:rFonts w:hint="eastAsia" w:ascii="仿宋" w:hAnsi="仿宋" w:eastAsia="仿宋" w:cs="仿宋"/>
          <w:b/>
          <w:sz w:val="32"/>
          <w:szCs w:val="32"/>
        </w:rPr>
      </w:pPr>
    </w:p>
    <w:p w14:paraId="402D87CE">
      <w:pPr>
        <w:widowControl/>
        <w:spacing w:line="600" w:lineRule="exact"/>
        <w:outlineLvl w:val="1"/>
        <w:rPr>
          <w:rFonts w:hint="eastAsia" w:ascii="仿宋" w:hAnsi="仿宋" w:eastAsia="仿宋" w:cs="仿宋"/>
          <w:b/>
          <w:sz w:val="32"/>
          <w:szCs w:val="32"/>
        </w:rPr>
      </w:pPr>
    </w:p>
    <w:p w14:paraId="2DBFAE79">
      <w:pPr>
        <w:widowControl/>
        <w:spacing w:line="600" w:lineRule="exact"/>
        <w:outlineLvl w:val="1"/>
        <w:rPr>
          <w:rFonts w:hint="eastAsia" w:ascii="仿宋" w:hAnsi="仿宋" w:eastAsia="仿宋" w:cs="仿宋"/>
          <w:b/>
          <w:sz w:val="32"/>
          <w:szCs w:val="32"/>
        </w:rPr>
      </w:pPr>
    </w:p>
    <w:p w14:paraId="2D951A1F">
      <w:pPr>
        <w:widowControl/>
        <w:spacing w:line="600" w:lineRule="exact"/>
        <w:outlineLvl w:val="1"/>
        <w:rPr>
          <w:rFonts w:hint="eastAsia" w:ascii="仿宋" w:hAnsi="仿宋" w:eastAsia="仿宋" w:cs="仿宋"/>
          <w:b/>
          <w:sz w:val="32"/>
          <w:szCs w:val="32"/>
        </w:rPr>
      </w:pPr>
    </w:p>
    <w:p w14:paraId="4C17D9A6">
      <w:pPr>
        <w:widowControl/>
        <w:spacing w:line="600" w:lineRule="exact"/>
        <w:outlineLvl w:val="1"/>
        <w:rPr>
          <w:rFonts w:hint="eastAsia" w:ascii="仿宋" w:hAnsi="仿宋" w:eastAsia="仿宋" w:cs="仿宋"/>
          <w:b/>
          <w:sz w:val="32"/>
          <w:szCs w:val="32"/>
        </w:rPr>
      </w:pPr>
    </w:p>
    <w:p w14:paraId="4A058C99">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格式4</w:t>
      </w:r>
    </w:p>
    <w:p w14:paraId="51EF9482">
      <w:pPr>
        <w:widowControl/>
        <w:spacing w:line="360" w:lineRule="atLeast"/>
        <w:outlineLvl w:val="1"/>
        <w:rPr>
          <w:rFonts w:hint="eastAsia" w:ascii="仿宋" w:hAnsi="仿宋" w:eastAsia="仿宋" w:cs="仿宋"/>
          <w:b/>
          <w:sz w:val="32"/>
          <w:szCs w:val="32"/>
        </w:rPr>
      </w:pPr>
    </w:p>
    <w:p w14:paraId="6F2131A4">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具有履行合同所必需的设备（分拣、配送）和专业技术能力的证明材料</w:t>
      </w:r>
    </w:p>
    <w:p w14:paraId="677A486D">
      <w:pPr>
        <w:pStyle w:val="16"/>
        <w:spacing w:after="0" w:line="520" w:lineRule="exact"/>
        <w:jc w:val="center"/>
        <w:rPr>
          <w:rFonts w:hint="eastAsia" w:ascii="仿宋" w:hAnsi="仿宋" w:eastAsia="仿宋" w:cs="仿宋"/>
          <w:b/>
          <w:sz w:val="24"/>
          <w:szCs w:val="24"/>
        </w:rPr>
      </w:pPr>
      <w:r>
        <w:rPr>
          <w:rFonts w:hint="eastAsia" w:ascii="仿宋" w:hAnsi="仿宋" w:eastAsia="仿宋" w:cs="仿宋"/>
          <w:b/>
          <w:sz w:val="24"/>
          <w:szCs w:val="24"/>
        </w:rPr>
        <w:t>（按照本项目竞争性谈判文件第三章要求提供）</w:t>
      </w:r>
    </w:p>
    <w:p w14:paraId="59397482">
      <w:pPr>
        <w:widowControl/>
        <w:spacing w:line="360" w:lineRule="atLeast"/>
        <w:outlineLvl w:val="1"/>
        <w:rPr>
          <w:rFonts w:hint="eastAsia" w:ascii="仿宋" w:hAnsi="仿宋" w:eastAsia="仿宋" w:cs="仿宋"/>
          <w:b/>
          <w:sz w:val="32"/>
          <w:szCs w:val="32"/>
        </w:rPr>
      </w:pPr>
    </w:p>
    <w:p w14:paraId="0C37832F">
      <w:pPr>
        <w:widowControl/>
        <w:spacing w:line="360" w:lineRule="atLeast"/>
        <w:outlineLvl w:val="1"/>
        <w:rPr>
          <w:rFonts w:hint="eastAsia" w:ascii="仿宋" w:hAnsi="仿宋" w:eastAsia="仿宋" w:cs="仿宋"/>
          <w:b/>
          <w:sz w:val="32"/>
          <w:szCs w:val="32"/>
        </w:rPr>
      </w:pPr>
    </w:p>
    <w:p w14:paraId="48B06163">
      <w:pPr>
        <w:pStyle w:val="16"/>
        <w:rPr>
          <w:rFonts w:hint="eastAsia" w:ascii="仿宋" w:hAnsi="仿宋" w:eastAsia="仿宋" w:cs="仿宋"/>
          <w:b/>
          <w:sz w:val="32"/>
          <w:szCs w:val="32"/>
        </w:rPr>
      </w:pPr>
    </w:p>
    <w:p w14:paraId="3194FF76">
      <w:pPr>
        <w:pStyle w:val="33"/>
        <w:rPr>
          <w:rFonts w:hint="eastAsia" w:ascii="仿宋" w:hAnsi="仿宋" w:eastAsia="仿宋" w:cs="仿宋"/>
        </w:rPr>
      </w:pPr>
    </w:p>
    <w:p w14:paraId="3C192C4E">
      <w:pPr>
        <w:rPr>
          <w:rFonts w:hint="eastAsia" w:ascii="仿宋" w:hAnsi="仿宋" w:eastAsia="仿宋" w:cs="仿宋"/>
          <w:b/>
          <w:sz w:val="32"/>
          <w:szCs w:val="32"/>
        </w:rPr>
      </w:pPr>
    </w:p>
    <w:p w14:paraId="2CC58F65">
      <w:pPr>
        <w:pStyle w:val="16"/>
        <w:rPr>
          <w:rFonts w:hint="eastAsia" w:ascii="仿宋" w:hAnsi="仿宋" w:eastAsia="仿宋" w:cs="仿宋"/>
          <w:b/>
          <w:sz w:val="32"/>
          <w:szCs w:val="32"/>
        </w:rPr>
      </w:pPr>
    </w:p>
    <w:p w14:paraId="321ACE1D">
      <w:pPr>
        <w:pStyle w:val="33"/>
        <w:rPr>
          <w:rFonts w:hint="eastAsia" w:ascii="仿宋" w:hAnsi="仿宋" w:eastAsia="仿宋" w:cs="仿宋"/>
        </w:rPr>
      </w:pPr>
    </w:p>
    <w:p w14:paraId="4961FFC2">
      <w:pPr>
        <w:rPr>
          <w:rFonts w:hint="eastAsia" w:ascii="仿宋" w:hAnsi="仿宋" w:eastAsia="仿宋" w:cs="仿宋"/>
          <w:b/>
          <w:sz w:val="32"/>
          <w:szCs w:val="32"/>
        </w:rPr>
      </w:pPr>
    </w:p>
    <w:p w14:paraId="4F9D8B6B">
      <w:pPr>
        <w:pStyle w:val="16"/>
        <w:rPr>
          <w:rFonts w:hint="eastAsia" w:ascii="仿宋" w:hAnsi="仿宋" w:eastAsia="仿宋" w:cs="仿宋"/>
          <w:b/>
          <w:sz w:val="32"/>
          <w:szCs w:val="32"/>
        </w:rPr>
      </w:pPr>
    </w:p>
    <w:p w14:paraId="69FA6ED2">
      <w:pPr>
        <w:pStyle w:val="33"/>
        <w:rPr>
          <w:rFonts w:hint="eastAsia" w:ascii="仿宋" w:hAnsi="仿宋" w:eastAsia="仿宋" w:cs="仿宋"/>
        </w:rPr>
      </w:pPr>
    </w:p>
    <w:p w14:paraId="477A5E28">
      <w:pPr>
        <w:rPr>
          <w:rFonts w:hint="eastAsia" w:ascii="仿宋" w:hAnsi="仿宋" w:eastAsia="仿宋" w:cs="仿宋"/>
          <w:b/>
          <w:sz w:val="32"/>
          <w:szCs w:val="32"/>
        </w:rPr>
      </w:pPr>
    </w:p>
    <w:p w14:paraId="3C7B05A4">
      <w:pPr>
        <w:pStyle w:val="16"/>
        <w:rPr>
          <w:rFonts w:hint="eastAsia" w:ascii="仿宋" w:hAnsi="仿宋" w:eastAsia="仿宋" w:cs="仿宋"/>
          <w:b/>
          <w:sz w:val="32"/>
          <w:szCs w:val="32"/>
        </w:rPr>
      </w:pPr>
    </w:p>
    <w:p w14:paraId="569427A3">
      <w:pPr>
        <w:pStyle w:val="33"/>
        <w:rPr>
          <w:rFonts w:hint="eastAsia" w:ascii="仿宋" w:hAnsi="仿宋" w:eastAsia="仿宋" w:cs="仿宋"/>
        </w:rPr>
      </w:pPr>
    </w:p>
    <w:p w14:paraId="0CC187DD">
      <w:pPr>
        <w:rPr>
          <w:rFonts w:hint="eastAsia" w:ascii="仿宋" w:hAnsi="仿宋" w:eastAsia="仿宋" w:cs="仿宋"/>
          <w:b/>
          <w:sz w:val="32"/>
          <w:szCs w:val="32"/>
        </w:rPr>
      </w:pPr>
    </w:p>
    <w:p w14:paraId="7785CF1F">
      <w:pPr>
        <w:pStyle w:val="16"/>
        <w:rPr>
          <w:rFonts w:hint="eastAsia" w:ascii="仿宋" w:hAnsi="仿宋" w:eastAsia="仿宋" w:cs="仿宋"/>
          <w:b/>
          <w:sz w:val="32"/>
          <w:szCs w:val="32"/>
        </w:rPr>
      </w:pPr>
    </w:p>
    <w:p w14:paraId="6367CE0C">
      <w:pPr>
        <w:pStyle w:val="33"/>
        <w:rPr>
          <w:rFonts w:hint="eastAsia" w:ascii="仿宋" w:hAnsi="仿宋" w:eastAsia="仿宋" w:cs="仿宋"/>
        </w:rPr>
      </w:pPr>
    </w:p>
    <w:p w14:paraId="205890E2">
      <w:pPr>
        <w:rPr>
          <w:rFonts w:hint="eastAsia" w:ascii="仿宋" w:hAnsi="仿宋" w:eastAsia="仿宋" w:cs="仿宋"/>
          <w:b/>
          <w:sz w:val="32"/>
          <w:szCs w:val="32"/>
        </w:rPr>
      </w:pPr>
    </w:p>
    <w:p w14:paraId="00BADE82">
      <w:pPr>
        <w:pStyle w:val="16"/>
        <w:rPr>
          <w:rFonts w:hint="eastAsia" w:ascii="仿宋" w:hAnsi="仿宋" w:eastAsia="仿宋" w:cs="仿宋"/>
          <w:b/>
          <w:sz w:val="32"/>
          <w:szCs w:val="32"/>
        </w:rPr>
      </w:pPr>
    </w:p>
    <w:p w14:paraId="1BF6E1BE">
      <w:pPr>
        <w:widowControl/>
        <w:spacing w:line="600" w:lineRule="exact"/>
        <w:outlineLvl w:val="1"/>
        <w:rPr>
          <w:rFonts w:hint="eastAsia" w:ascii="仿宋" w:hAnsi="仿宋" w:eastAsia="仿宋" w:cs="仿宋"/>
          <w:b/>
          <w:sz w:val="32"/>
          <w:szCs w:val="32"/>
        </w:rPr>
      </w:pPr>
    </w:p>
    <w:p w14:paraId="693EF88F">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格式5</w:t>
      </w:r>
    </w:p>
    <w:p w14:paraId="2FD276AE">
      <w:pPr>
        <w:widowControl/>
        <w:spacing w:before="240" w:beforeLines="100" w:after="360" w:afterLines="15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有依法缴纳税收的良好记录的承诺函</w:t>
      </w:r>
    </w:p>
    <w:p w14:paraId="381FC295">
      <w:pPr>
        <w:spacing w:line="520" w:lineRule="exact"/>
        <w:rPr>
          <w:rFonts w:hint="eastAsia" w:ascii="仿宋" w:hAnsi="仿宋" w:eastAsia="仿宋" w:cs="仿宋"/>
          <w:sz w:val="24"/>
          <w:szCs w:val="24"/>
        </w:rPr>
      </w:pPr>
      <w:r>
        <w:rPr>
          <w:rFonts w:hint="eastAsia" w:ascii="仿宋" w:hAnsi="仿宋" w:eastAsia="仿宋" w:cs="仿宋"/>
          <w:sz w:val="24"/>
          <w:szCs w:val="24"/>
        </w:rPr>
        <w:t>巴中市秦巴田园农业发展有限公司：</w:t>
      </w:r>
    </w:p>
    <w:p w14:paraId="3578B202">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我单位现参与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）并作出如下承诺：</w:t>
      </w:r>
    </w:p>
    <w:p w14:paraId="7251D56F">
      <w:pPr>
        <w:pStyle w:val="31"/>
        <w:tabs>
          <w:tab w:val="right" w:leader="dot" w:pos="9345"/>
        </w:tabs>
        <w:spacing w:line="520" w:lineRule="exact"/>
        <w:ind w:firstLine="480" w:firstLineChars="200"/>
        <w:rPr>
          <w:rFonts w:hint="eastAsia" w:ascii="仿宋" w:hAnsi="仿宋" w:eastAsia="仿宋" w:cs="仿宋"/>
        </w:rPr>
      </w:pPr>
      <w:r>
        <w:rPr>
          <w:rFonts w:hint="eastAsia" w:ascii="仿宋" w:hAnsi="仿宋" w:eastAsia="仿宋" w:cs="仿宋"/>
        </w:rPr>
        <w:t>我单位具有依法缴纳税收的良好记录。</w:t>
      </w:r>
    </w:p>
    <w:p w14:paraId="4875F3F1">
      <w:pPr>
        <w:spacing w:line="520" w:lineRule="exact"/>
        <w:ind w:firstLine="480" w:firstLineChars="200"/>
        <w:rPr>
          <w:rFonts w:hint="eastAsia" w:ascii="仿宋" w:hAnsi="仿宋" w:eastAsia="仿宋" w:cs="仿宋"/>
          <w:sz w:val="24"/>
        </w:rPr>
      </w:pPr>
      <w:r>
        <w:rPr>
          <w:rFonts w:hint="eastAsia" w:ascii="仿宋" w:hAnsi="仿宋" w:eastAsia="仿宋" w:cs="仿宋"/>
          <w:sz w:val="24"/>
          <w:szCs w:val="24"/>
        </w:rPr>
        <w:t>本单位对上述承诺的内容事项真实性负责。如经查实上述承诺的内容事项存在虚假，我单位愿意接受以提供虚假材料谋取成交追究法律责任。</w:t>
      </w:r>
    </w:p>
    <w:p w14:paraId="701C3EB0">
      <w:pPr>
        <w:spacing w:line="520" w:lineRule="exact"/>
        <w:ind w:firstLine="480" w:firstLineChars="200"/>
        <w:rPr>
          <w:rFonts w:hint="eastAsia" w:ascii="仿宋" w:hAnsi="仿宋" w:eastAsia="仿宋" w:cs="仿宋"/>
        </w:rPr>
      </w:pPr>
      <w:r>
        <w:rPr>
          <w:rFonts w:hint="eastAsia" w:ascii="仿宋" w:hAnsi="仿宋" w:eastAsia="仿宋" w:cs="仿宋"/>
          <w:sz w:val="24"/>
          <w:szCs w:val="24"/>
        </w:rPr>
        <w:t>特此承诺。</w:t>
      </w:r>
    </w:p>
    <w:p w14:paraId="069DD37D">
      <w:pPr>
        <w:pStyle w:val="31"/>
        <w:tabs>
          <w:tab w:val="right" w:leader="dot" w:pos="9345"/>
        </w:tabs>
        <w:spacing w:line="520" w:lineRule="exact"/>
        <w:ind w:firstLine="480" w:firstLineChars="200"/>
        <w:rPr>
          <w:rFonts w:hint="eastAsia" w:ascii="仿宋" w:hAnsi="仿宋" w:eastAsia="仿宋" w:cs="仿宋"/>
        </w:rPr>
      </w:pPr>
    </w:p>
    <w:p w14:paraId="6FC70519">
      <w:pPr>
        <w:spacing w:line="520" w:lineRule="exact"/>
        <w:ind w:firstLine="480" w:firstLineChars="200"/>
        <w:rPr>
          <w:rFonts w:hint="eastAsia" w:ascii="仿宋" w:hAnsi="仿宋" w:eastAsia="仿宋" w:cs="仿宋"/>
          <w:sz w:val="24"/>
          <w:szCs w:val="24"/>
        </w:rPr>
      </w:pPr>
    </w:p>
    <w:p w14:paraId="411B941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5A0DABBF">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5982935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15BE327">
      <w:pPr>
        <w:pStyle w:val="16"/>
        <w:rPr>
          <w:rFonts w:hint="eastAsia" w:ascii="仿宋" w:hAnsi="仿宋" w:eastAsia="仿宋" w:cs="仿宋"/>
          <w:sz w:val="24"/>
          <w:szCs w:val="24"/>
        </w:rPr>
      </w:pPr>
    </w:p>
    <w:p w14:paraId="3D260185">
      <w:pPr>
        <w:pStyle w:val="33"/>
        <w:rPr>
          <w:rFonts w:hint="eastAsia" w:ascii="仿宋" w:hAnsi="仿宋" w:eastAsia="仿宋" w:cs="仿宋"/>
          <w:sz w:val="24"/>
          <w:szCs w:val="24"/>
        </w:rPr>
      </w:pPr>
    </w:p>
    <w:p w14:paraId="7615278D">
      <w:pPr>
        <w:rPr>
          <w:rFonts w:hint="eastAsia" w:ascii="仿宋" w:hAnsi="仿宋" w:eastAsia="仿宋" w:cs="仿宋"/>
          <w:sz w:val="24"/>
          <w:szCs w:val="24"/>
        </w:rPr>
      </w:pPr>
    </w:p>
    <w:p w14:paraId="249B4888">
      <w:pPr>
        <w:pStyle w:val="16"/>
        <w:rPr>
          <w:rFonts w:hint="eastAsia" w:ascii="仿宋" w:hAnsi="仿宋" w:eastAsia="仿宋" w:cs="仿宋"/>
          <w:sz w:val="24"/>
          <w:szCs w:val="24"/>
        </w:rPr>
      </w:pPr>
    </w:p>
    <w:p w14:paraId="743A4A11">
      <w:pPr>
        <w:pStyle w:val="33"/>
        <w:rPr>
          <w:rFonts w:hint="eastAsia" w:ascii="仿宋" w:hAnsi="仿宋" w:eastAsia="仿宋" w:cs="仿宋"/>
          <w:sz w:val="24"/>
          <w:szCs w:val="24"/>
        </w:rPr>
      </w:pPr>
    </w:p>
    <w:p w14:paraId="7B386502">
      <w:pPr>
        <w:rPr>
          <w:rFonts w:hint="eastAsia" w:ascii="仿宋" w:hAnsi="仿宋" w:eastAsia="仿宋" w:cs="仿宋"/>
          <w:sz w:val="24"/>
          <w:szCs w:val="24"/>
        </w:rPr>
      </w:pPr>
    </w:p>
    <w:p w14:paraId="3D88013A">
      <w:pPr>
        <w:pStyle w:val="16"/>
        <w:rPr>
          <w:rFonts w:hint="eastAsia" w:ascii="仿宋" w:hAnsi="仿宋" w:eastAsia="仿宋" w:cs="仿宋"/>
          <w:sz w:val="24"/>
          <w:szCs w:val="24"/>
        </w:rPr>
      </w:pPr>
    </w:p>
    <w:p w14:paraId="25A3DF85">
      <w:pPr>
        <w:pStyle w:val="33"/>
        <w:rPr>
          <w:rFonts w:hint="eastAsia" w:ascii="仿宋" w:hAnsi="仿宋" w:eastAsia="仿宋" w:cs="仿宋"/>
          <w:sz w:val="24"/>
          <w:szCs w:val="24"/>
        </w:rPr>
      </w:pPr>
    </w:p>
    <w:p w14:paraId="1AC2B5CE">
      <w:pPr>
        <w:rPr>
          <w:rFonts w:hint="eastAsia" w:ascii="仿宋" w:hAnsi="仿宋" w:eastAsia="仿宋" w:cs="仿宋"/>
          <w:sz w:val="24"/>
          <w:szCs w:val="24"/>
        </w:rPr>
      </w:pPr>
    </w:p>
    <w:p w14:paraId="3AC55410">
      <w:pPr>
        <w:pStyle w:val="16"/>
        <w:rPr>
          <w:rFonts w:hint="eastAsia" w:ascii="仿宋" w:hAnsi="仿宋" w:eastAsia="仿宋" w:cs="仿宋"/>
          <w:sz w:val="24"/>
          <w:szCs w:val="24"/>
        </w:rPr>
      </w:pPr>
    </w:p>
    <w:p w14:paraId="3F36B471">
      <w:pPr>
        <w:pStyle w:val="33"/>
        <w:rPr>
          <w:rFonts w:hint="eastAsia" w:ascii="仿宋" w:hAnsi="仿宋" w:eastAsia="仿宋" w:cs="仿宋"/>
          <w:sz w:val="24"/>
          <w:szCs w:val="24"/>
        </w:rPr>
      </w:pPr>
    </w:p>
    <w:p w14:paraId="30B52998">
      <w:pPr>
        <w:rPr>
          <w:rFonts w:hint="eastAsia" w:ascii="仿宋" w:hAnsi="仿宋" w:eastAsia="仿宋" w:cs="仿宋"/>
          <w:sz w:val="24"/>
          <w:szCs w:val="24"/>
        </w:rPr>
      </w:pPr>
    </w:p>
    <w:p w14:paraId="31097E31">
      <w:pPr>
        <w:pStyle w:val="16"/>
        <w:rPr>
          <w:rFonts w:hint="eastAsia" w:ascii="仿宋" w:hAnsi="仿宋" w:eastAsia="仿宋" w:cs="仿宋"/>
          <w:sz w:val="24"/>
          <w:szCs w:val="24"/>
        </w:rPr>
      </w:pPr>
    </w:p>
    <w:p w14:paraId="543AECB3">
      <w:pPr>
        <w:widowControl/>
        <w:spacing w:line="600" w:lineRule="exact"/>
        <w:outlineLvl w:val="1"/>
        <w:rPr>
          <w:rFonts w:hint="eastAsia" w:ascii="仿宋" w:hAnsi="仿宋" w:eastAsia="仿宋" w:cs="仿宋"/>
          <w:b/>
          <w:sz w:val="32"/>
          <w:szCs w:val="32"/>
        </w:rPr>
      </w:pPr>
    </w:p>
    <w:p w14:paraId="73977321">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格式6</w:t>
      </w:r>
    </w:p>
    <w:p w14:paraId="1428AC9B">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具有有效的《食品经营许可证》的证明材料</w:t>
      </w:r>
    </w:p>
    <w:p w14:paraId="77727445">
      <w:pPr>
        <w:pStyle w:val="16"/>
        <w:spacing w:after="0" w:line="520" w:lineRule="exact"/>
        <w:jc w:val="center"/>
        <w:rPr>
          <w:rFonts w:hint="eastAsia" w:ascii="仿宋" w:hAnsi="仿宋" w:eastAsia="仿宋" w:cs="仿宋"/>
          <w:b/>
          <w:sz w:val="24"/>
          <w:szCs w:val="24"/>
        </w:rPr>
      </w:pPr>
      <w:r>
        <w:rPr>
          <w:rFonts w:hint="eastAsia" w:ascii="仿宋" w:hAnsi="仿宋" w:eastAsia="仿宋" w:cs="仿宋"/>
          <w:b/>
          <w:sz w:val="24"/>
          <w:szCs w:val="24"/>
        </w:rPr>
        <w:t>（按照本项目竞争性谈判文件第三章要求提供）</w:t>
      </w:r>
    </w:p>
    <w:p w14:paraId="7CE38395">
      <w:pPr>
        <w:widowControl/>
        <w:spacing w:before="240" w:beforeLines="100" w:after="240" w:afterLines="100" w:line="520" w:lineRule="exact"/>
        <w:jc w:val="center"/>
        <w:outlineLvl w:val="1"/>
        <w:rPr>
          <w:rFonts w:hint="eastAsia" w:ascii="仿宋" w:hAnsi="仿宋" w:eastAsia="仿宋" w:cs="仿宋"/>
          <w:b/>
          <w:sz w:val="32"/>
          <w:szCs w:val="32"/>
        </w:rPr>
      </w:pPr>
    </w:p>
    <w:p w14:paraId="3F3BE989">
      <w:pPr>
        <w:widowControl/>
        <w:spacing w:before="240" w:beforeLines="100" w:after="240" w:afterLines="100" w:line="520" w:lineRule="exact"/>
        <w:jc w:val="center"/>
        <w:outlineLvl w:val="1"/>
        <w:rPr>
          <w:rFonts w:hint="eastAsia" w:ascii="仿宋" w:hAnsi="仿宋" w:eastAsia="仿宋" w:cs="仿宋"/>
          <w:b/>
          <w:sz w:val="32"/>
          <w:szCs w:val="32"/>
        </w:rPr>
      </w:pPr>
    </w:p>
    <w:p w14:paraId="787AF0BA">
      <w:pPr>
        <w:pStyle w:val="16"/>
        <w:rPr>
          <w:rFonts w:hint="eastAsia" w:ascii="仿宋" w:hAnsi="仿宋" w:eastAsia="仿宋" w:cs="仿宋"/>
          <w:sz w:val="24"/>
          <w:szCs w:val="24"/>
        </w:rPr>
      </w:pPr>
    </w:p>
    <w:p w14:paraId="1F72061C">
      <w:pPr>
        <w:pStyle w:val="17"/>
        <w:ind w:firstLine="240"/>
        <w:rPr>
          <w:rFonts w:hint="eastAsia" w:ascii="仿宋" w:hAnsi="仿宋" w:eastAsia="仿宋" w:cs="仿宋"/>
          <w:sz w:val="24"/>
          <w:szCs w:val="24"/>
        </w:rPr>
      </w:pPr>
    </w:p>
    <w:p w14:paraId="7461216E">
      <w:pPr>
        <w:pStyle w:val="17"/>
        <w:ind w:firstLine="240"/>
        <w:rPr>
          <w:rFonts w:hint="eastAsia" w:ascii="仿宋" w:hAnsi="仿宋" w:eastAsia="仿宋" w:cs="仿宋"/>
          <w:sz w:val="24"/>
          <w:szCs w:val="24"/>
        </w:rPr>
      </w:pPr>
    </w:p>
    <w:p w14:paraId="4D4C812E">
      <w:pPr>
        <w:pStyle w:val="17"/>
        <w:ind w:firstLine="240"/>
        <w:rPr>
          <w:rFonts w:hint="eastAsia" w:ascii="仿宋" w:hAnsi="仿宋" w:eastAsia="仿宋" w:cs="仿宋"/>
          <w:sz w:val="24"/>
          <w:szCs w:val="24"/>
        </w:rPr>
      </w:pPr>
    </w:p>
    <w:p w14:paraId="0B04A43F">
      <w:pPr>
        <w:pStyle w:val="17"/>
        <w:ind w:firstLine="240"/>
        <w:rPr>
          <w:rFonts w:hint="eastAsia" w:ascii="仿宋" w:hAnsi="仿宋" w:eastAsia="仿宋" w:cs="仿宋"/>
          <w:sz w:val="24"/>
          <w:szCs w:val="24"/>
        </w:rPr>
      </w:pPr>
    </w:p>
    <w:p w14:paraId="4C1DB2E4">
      <w:pPr>
        <w:pStyle w:val="17"/>
        <w:ind w:firstLine="240"/>
        <w:rPr>
          <w:rFonts w:hint="eastAsia" w:ascii="仿宋" w:hAnsi="仿宋" w:eastAsia="仿宋" w:cs="仿宋"/>
          <w:sz w:val="24"/>
          <w:szCs w:val="24"/>
        </w:rPr>
      </w:pPr>
    </w:p>
    <w:p w14:paraId="2A64C2E6">
      <w:pPr>
        <w:pStyle w:val="17"/>
        <w:ind w:firstLine="240"/>
        <w:rPr>
          <w:rFonts w:hint="eastAsia" w:ascii="仿宋" w:hAnsi="仿宋" w:eastAsia="仿宋" w:cs="仿宋"/>
          <w:sz w:val="24"/>
          <w:szCs w:val="24"/>
        </w:rPr>
      </w:pPr>
    </w:p>
    <w:p w14:paraId="7695C4DF">
      <w:pPr>
        <w:pStyle w:val="17"/>
        <w:ind w:firstLine="240"/>
        <w:rPr>
          <w:rFonts w:hint="eastAsia" w:ascii="仿宋" w:hAnsi="仿宋" w:eastAsia="仿宋" w:cs="仿宋"/>
          <w:sz w:val="24"/>
          <w:szCs w:val="24"/>
        </w:rPr>
      </w:pPr>
    </w:p>
    <w:p w14:paraId="6AAE9E9D">
      <w:pPr>
        <w:pStyle w:val="17"/>
        <w:ind w:firstLine="240"/>
        <w:rPr>
          <w:rFonts w:hint="eastAsia" w:ascii="仿宋" w:hAnsi="仿宋" w:eastAsia="仿宋" w:cs="仿宋"/>
          <w:sz w:val="24"/>
          <w:szCs w:val="24"/>
        </w:rPr>
      </w:pPr>
    </w:p>
    <w:p w14:paraId="4807D3C3">
      <w:pPr>
        <w:pStyle w:val="33"/>
        <w:rPr>
          <w:rFonts w:hint="eastAsia" w:ascii="仿宋" w:hAnsi="仿宋" w:eastAsia="仿宋" w:cs="仿宋"/>
          <w:sz w:val="24"/>
          <w:szCs w:val="24"/>
        </w:rPr>
      </w:pPr>
    </w:p>
    <w:p w14:paraId="6F53BACD">
      <w:pPr>
        <w:rPr>
          <w:rFonts w:hint="eastAsia" w:ascii="仿宋" w:hAnsi="仿宋" w:eastAsia="仿宋" w:cs="仿宋"/>
        </w:rPr>
      </w:pPr>
    </w:p>
    <w:p w14:paraId="7A3237F1">
      <w:pPr>
        <w:spacing w:line="520" w:lineRule="exact"/>
        <w:ind w:firstLine="480" w:firstLineChars="200"/>
        <w:rPr>
          <w:rFonts w:hint="eastAsia" w:ascii="仿宋" w:hAnsi="仿宋" w:eastAsia="仿宋" w:cs="仿宋"/>
          <w:sz w:val="24"/>
          <w:szCs w:val="24"/>
        </w:rPr>
      </w:pPr>
    </w:p>
    <w:p w14:paraId="739900EC">
      <w:pPr>
        <w:pStyle w:val="16"/>
        <w:rPr>
          <w:rFonts w:hint="eastAsia" w:ascii="仿宋" w:hAnsi="仿宋" w:eastAsia="仿宋" w:cs="仿宋"/>
          <w:sz w:val="24"/>
          <w:szCs w:val="24"/>
        </w:rPr>
      </w:pPr>
    </w:p>
    <w:p w14:paraId="4FC55EFC">
      <w:pPr>
        <w:pStyle w:val="17"/>
        <w:ind w:firstLine="240"/>
        <w:rPr>
          <w:rFonts w:hint="eastAsia" w:ascii="仿宋" w:hAnsi="仿宋" w:eastAsia="仿宋" w:cs="仿宋"/>
          <w:sz w:val="24"/>
          <w:szCs w:val="24"/>
        </w:rPr>
      </w:pPr>
    </w:p>
    <w:p w14:paraId="61D9D01F">
      <w:pPr>
        <w:pStyle w:val="17"/>
        <w:ind w:firstLine="240"/>
        <w:rPr>
          <w:rFonts w:hint="eastAsia" w:ascii="仿宋" w:hAnsi="仿宋" w:eastAsia="仿宋" w:cs="仿宋"/>
          <w:sz w:val="24"/>
          <w:szCs w:val="24"/>
        </w:rPr>
      </w:pPr>
    </w:p>
    <w:p w14:paraId="7C1228A6">
      <w:pPr>
        <w:pStyle w:val="17"/>
        <w:ind w:firstLine="240"/>
        <w:rPr>
          <w:rFonts w:hint="eastAsia" w:ascii="仿宋" w:hAnsi="仿宋" w:eastAsia="仿宋" w:cs="仿宋"/>
          <w:sz w:val="24"/>
          <w:szCs w:val="24"/>
        </w:rPr>
      </w:pPr>
    </w:p>
    <w:p w14:paraId="5FAE5E04">
      <w:pPr>
        <w:pStyle w:val="17"/>
        <w:ind w:firstLine="240"/>
        <w:rPr>
          <w:rFonts w:hint="eastAsia" w:ascii="仿宋" w:hAnsi="仿宋" w:eastAsia="仿宋" w:cs="仿宋"/>
          <w:sz w:val="24"/>
          <w:szCs w:val="24"/>
        </w:rPr>
      </w:pPr>
    </w:p>
    <w:p w14:paraId="3F59A714">
      <w:pPr>
        <w:pStyle w:val="31"/>
        <w:tabs>
          <w:tab w:val="right" w:leader="dot" w:pos="9345"/>
        </w:tabs>
        <w:spacing w:line="520" w:lineRule="exact"/>
        <w:ind w:firstLine="480" w:firstLineChars="200"/>
        <w:rPr>
          <w:rFonts w:hint="eastAsia" w:ascii="仿宋" w:hAnsi="仿宋" w:eastAsia="仿宋" w:cs="仿宋"/>
        </w:rPr>
      </w:pPr>
    </w:p>
    <w:p w14:paraId="6D6B8C1F">
      <w:pPr>
        <w:spacing w:line="520" w:lineRule="exact"/>
        <w:ind w:firstLine="480" w:firstLineChars="200"/>
        <w:rPr>
          <w:rFonts w:hint="eastAsia" w:ascii="仿宋" w:hAnsi="仿宋" w:eastAsia="仿宋" w:cs="仿宋"/>
          <w:sz w:val="24"/>
          <w:szCs w:val="24"/>
        </w:rPr>
      </w:pPr>
    </w:p>
    <w:p w14:paraId="51EB63A4">
      <w:pPr>
        <w:pStyle w:val="16"/>
        <w:rPr>
          <w:rFonts w:hint="eastAsia" w:ascii="仿宋" w:hAnsi="仿宋" w:eastAsia="仿宋" w:cs="仿宋"/>
        </w:rPr>
      </w:pPr>
    </w:p>
    <w:p w14:paraId="4E5A7773">
      <w:pPr>
        <w:widowControl/>
        <w:spacing w:line="600" w:lineRule="exact"/>
        <w:outlineLvl w:val="1"/>
        <w:rPr>
          <w:rFonts w:hint="eastAsia" w:ascii="仿宋" w:hAnsi="仿宋" w:eastAsia="仿宋" w:cs="仿宋"/>
          <w:b/>
          <w:sz w:val="32"/>
          <w:szCs w:val="32"/>
        </w:rPr>
      </w:pPr>
    </w:p>
    <w:p w14:paraId="7FA54DB1">
      <w:pPr>
        <w:widowControl/>
        <w:spacing w:line="600" w:lineRule="exact"/>
        <w:outlineLvl w:val="1"/>
        <w:rPr>
          <w:rFonts w:hint="eastAsia" w:ascii="仿宋" w:hAnsi="仿宋" w:eastAsia="仿宋" w:cs="仿宋"/>
          <w:b/>
          <w:sz w:val="32"/>
          <w:szCs w:val="32"/>
        </w:rPr>
      </w:pPr>
    </w:p>
    <w:p w14:paraId="03A2741E">
      <w:pPr>
        <w:widowControl/>
        <w:spacing w:line="600" w:lineRule="exact"/>
        <w:outlineLvl w:val="1"/>
        <w:rPr>
          <w:rFonts w:hint="eastAsia" w:ascii="仿宋" w:hAnsi="仿宋" w:eastAsia="仿宋" w:cs="仿宋"/>
          <w:b/>
          <w:sz w:val="32"/>
          <w:szCs w:val="32"/>
        </w:rPr>
      </w:pPr>
      <w:r>
        <w:rPr>
          <w:rFonts w:hint="eastAsia" w:ascii="仿宋" w:hAnsi="仿宋" w:eastAsia="仿宋" w:cs="仿宋"/>
          <w:b/>
          <w:sz w:val="32"/>
          <w:szCs w:val="32"/>
        </w:rPr>
        <w:t>格式7</w:t>
      </w:r>
    </w:p>
    <w:p w14:paraId="0A4D5D45">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具有良好的商业信誉的证明材料</w:t>
      </w:r>
    </w:p>
    <w:p w14:paraId="54FFE6A6">
      <w:pPr>
        <w:widowControl/>
        <w:spacing w:before="240" w:beforeLines="100" w:after="240" w:afterLines="100" w:line="520" w:lineRule="exact"/>
        <w:jc w:val="center"/>
        <w:outlineLvl w:val="1"/>
        <w:rPr>
          <w:rFonts w:hint="eastAsia" w:ascii="仿宋" w:hAnsi="仿宋" w:eastAsia="仿宋" w:cs="仿宋"/>
          <w:b/>
          <w:sz w:val="32"/>
          <w:szCs w:val="32"/>
        </w:rPr>
      </w:pPr>
      <w:r>
        <w:rPr>
          <w:rFonts w:hint="eastAsia" w:ascii="仿宋" w:hAnsi="仿宋" w:eastAsia="仿宋" w:cs="仿宋"/>
          <w:b/>
          <w:sz w:val="32"/>
          <w:szCs w:val="32"/>
        </w:rPr>
        <w:t>承诺函</w:t>
      </w:r>
    </w:p>
    <w:p w14:paraId="78404C30">
      <w:pPr>
        <w:widowControl/>
        <w:spacing w:line="520" w:lineRule="exact"/>
        <w:jc w:val="left"/>
        <w:outlineLvl w:val="1"/>
        <w:rPr>
          <w:rFonts w:hint="eastAsia" w:ascii="仿宋" w:hAnsi="仿宋" w:eastAsia="仿宋" w:cs="仿宋"/>
          <w:sz w:val="24"/>
          <w:szCs w:val="24"/>
        </w:rPr>
      </w:pPr>
      <w:r>
        <w:rPr>
          <w:rFonts w:hint="eastAsia" w:ascii="仿宋" w:hAnsi="仿宋" w:eastAsia="仿宋" w:cs="仿宋"/>
          <w:sz w:val="24"/>
          <w:szCs w:val="24"/>
        </w:rPr>
        <w:t>巴中市秦巴田园农业发展有限公司：</w:t>
      </w:r>
    </w:p>
    <w:p w14:paraId="55B7BE2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我单位</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参加</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）的采购活动，现承诺我单位具有良好的商业信誉：</w:t>
      </w:r>
    </w:p>
    <w:p w14:paraId="0505D90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（1）参加本次采购活动前三年内，在经营活动中没有重大违法记录；</w:t>
      </w:r>
    </w:p>
    <w:p w14:paraId="4C63774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（2）未处于被责令停业或进入破产程序，无投标资格被取消，财产被接管、冻结的情况；</w:t>
      </w:r>
    </w:p>
    <w:p w14:paraId="1EE385D5">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（3）未被列入采购严重违法失信行为记录名单、失信被执行人名单、重大税收违法失信案件当事人名单。</w:t>
      </w:r>
    </w:p>
    <w:p w14:paraId="1992083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本单位对上述承诺的内容事项真实性负责。如经查实上述承诺的内容事项存在虚假，我单位愿意接受以提供虚假材料谋取成交追究法律责任。</w:t>
      </w:r>
    </w:p>
    <w:p w14:paraId="1251AC34">
      <w:pPr>
        <w:spacing w:line="520" w:lineRule="exact"/>
        <w:ind w:firstLine="480" w:firstLineChars="200"/>
        <w:rPr>
          <w:rFonts w:hint="eastAsia" w:ascii="仿宋" w:hAnsi="仿宋" w:eastAsia="仿宋" w:cs="仿宋"/>
          <w:sz w:val="24"/>
          <w:szCs w:val="24"/>
        </w:rPr>
      </w:pPr>
    </w:p>
    <w:p w14:paraId="6247FD49">
      <w:pPr>
        <w:pStyle w:val="51"/>
        <w:rPr>
          <w:rFonts w:hint="eastAsia" w:ascii="仿宋" w:hAnsi="仿宋" w:eastAsia="仿宋" w:cs="仿宋"/>
        </w:rPr>
      </w:pPr>
    </w:p>
    <w:p w14:paraId="7ECCD4C6">
      <w:pPr>
        <w:rPr>
          <w:rFonts w:hint="eastAsia" w:ascii="仿宋" w:hAnsi="仿宋" w:eastAsia="仿宋" w:cs="仿宋"/>
        </w:rPr>
      </w:pPr>
    </w:p>
    <w:p w14:paraId="130BA86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4148C758">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201456D5">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753F761">
      <w:pPr>
        <w:widowControl/>
        <w:wordWrap w:val="0"/>
        <w:spacing w:line="360" w:lineRule="auto"/>
        <w:ind w:firstLine="470" w:firstLineChars="196"/>
        <w:jc w:val="right"/>
        <w:outlineLvl w:val="1"/>
        <w:rPr>
          <w:rFonts w:hint="eastAsia" w:ascii="仿宋" w:hAnsi="仿宋" w:eastAsia="仿宋" w:cs="仿宋"/>
          <w:sz w:val="24"/>
          <w:szCs w:val="24"/>
        </w:rPr>
      </w:pPr>
    </w:p>
    <w:p w14:paraId="7B462172">
      <w:pPr>
        <w:pStyle w:val="16"/>
        <w:spacing w:after="0" w:line="520" w:lineRule="exact"/>
        <w:jc w:val="left"/>
        <w:rPr>
          <w:rFonts w:hint="eastAsia" w:ascii="仿宋" w:hAnsi="仿宋" w:eastAsia="仿宋" w:cs="仿宋"/>
          <w:b/>
          <w:sz w:val="32"/>
          <w:szCs w:val="32"/>
        </w:rPr>
      </w:pPr>
    </w:p>
    <w:p w14:paraId="4C7E111E">
      <w:pPr>
        <w:pStyle w:val="16"/>
        <w:spacing w:after="0" w:line="520" w:lineRule="exact"/>
        <w:jc w:val="left"/>
        <w:rPr>
          <w:rFonts w:hint="eastAsia" w:ascii="仿宋" w:hAnsi="仿宋" w:eastAsia="仿宋" w:cs="仿宋"/>
          <w:b/>
          <w:sz w:val="32"/>
          <w:szCs w:val="32"/>
        </w:rPr>
      </w:pPr>
    </w:p>
    <w:p w14:paraId="1B638BBC">
      <w:pPr>
        <w:pStyle w:val="16"/>
        <w:spacing w:after="0" w:line="520" w:lineRule="exact"/>
        <w:jc w:val="left"/>
        <w:rPr>
          <w:rFonts w:hint="eastAsia" w:ascii="仿宋" w:hAnsi="仿宋" w:eastAsia="仿宋" w:cs="仿宋"/>
          <w:b/>
          <w:sz w:val="32"/>
          <w:szCs w:val="32"/>
        </w:rPr>
      </w:pPr>
    </w:p>
    <w:p w14:paraId="54F46AFC">
      <w:pPr>
        <w:pStyle w:val="16"/>
        <w:spacing w:after="0" w:line="520" w:lineRule="exact"/>
        <w:jc w:val="left"/>
        <w:rPr>
          <w:rFonts w:hint="eastAsia" w:ascii="仿宋" w:hAnsi="仿宋" w:eastAsia="仿宋" w:cs="仿宋"/>
          <w:b/>
          <w:sz w:val="32"/>
          <w:szCs w:val="32"/>
        </w:rPr>
      </w:pPr>
    </w:p>
    <w:p w14:paraId="3FB92E86">
      <w:pPr>
        <w:pStyle w:val="16"/>
        <w:spacing w:after="0" w:line="520" w:lineRule="exact"/>
        <w:jc w:val="left"/>
        <w:rPr>
          <w:rFonts w:hint="eastAsia" w:ascii="仿宋" w:hAnsi="仿宋" w:eastAsia="仿宋" w:cs="仿宋"/>
          <w:b/>
          <w:sz w:val="32"/>
          <w:szCs w:val="32"/>
        </w:rPr>
      </w:pPr>
    </w:p>
    <w:p w14:paraId="3E3A9083">
      <w:pPr>
        <w:pStyle w:val="16"/>
        <w:spacing w:after="0" w:line="520" w:lineRule="exact"/>
        <w:jc w:val="left"/>
        <w:rPr>
          <w:rFonts w:hint="eastAsia" w:ascii="仿宋" w:hAnsi="仿宋" w:eastAsia="仿宋" w:cs="仿宋"/>
          <w:b/>
          <w:sz w:val="32"/>
          <w:szCs w:val="32"/>
        </w:rPr>
      </w:pPr>
    </w:p>
    <w:p w14:paraId="67C6D684">
      <w:pPr>
        <w:pStyle w:val="16"/>
        <w:spacing w:after="0" w:line="520" w:lineRule="exact"/>
        <w:jc w:val="left"/>
        <w:rPr>
          <w:rFonts w:hint="eastAsia" w:ascii="仿宋" w:hAnsi="仿宋" w:eastAsia="仿宋" w:cs="仿宋"/>
          <w:b/>
          <w:sz w:val="32"/>
          <w:szCs w:val="32"/>
        </w:rPr>
      </w:pPr>
    </w:p>
    <w:p w14:paraId="5220797E">
      <w:pPr>
        <w:pStyle w:val="16"/>
        <w:spacing w:after="0" w:line="520" w:lineRule="exact"/>
        <w:jc w:val="left"/>
        <w:rPr>
          <w:rFonts w:hint="eastAsia" w:ascii="仿宋" w:hAnsi="仿宋" w:eastAsia="仿宋" w:cs="仿宋"/>
          <w:b/>
          <w:sz w:val="32"/>
          <w:szCs w:val="32"/>
        </w:rPr>
      </w:pPr>
      <w:r>
        <w:rPr>
          <w:rFonts w:hint="eastAsia" w:ascii="仿宋" w:hAnsi="仿宋" w:eastAsia="仿宋" w:cs="仿宋"/>
          <w:b/>
          <w:sz w:val="32"/>
          <w:szCs w:val="32"/>
        </w:rPr>
        <w:t>格式8</w:t>
      </w:r>
    </w:p>
    <w:p w14:paraId="42E1B40F">
      <w:pPr>
        <w:pStyle w:val="53"/>
        <w:jc w:val="center"/>
        <w:rPr>
          <w:rFonts w:hint="eastAsia" w:ascii="仿宋" w:hAnsi="仿宋" w:eastAsia="仿宋" w:cs="仿宋"/>
          <w:bCs/>
          <w:kern w:val="2"/>
          <w:sz w:val="28"/>
        </w:rPr>
      </w:pPr>
      <w:r>
        <w:rPr>
          <w:rFonts w:hint="eastAsia" w:ascii="仿宋" w:hAnsi="仿宋" w:eastAsia="仿宋" w:cs="仿宋"/>
          <w:bCs/>
          <w:kern w:val="2"/>
          <w:sz w:val="28"/>
        </w:rPr>
        <w:t>授权参加本次采购活动的供应商代表证明材料</w:t>
      </w:r>
    </w:p>
    <w:p w14:paraId="67C582C2">
      <w:pPr>
        <w:pStyle w:val="16"/>
        <w:spacing w:after="0" w:line="520" w:lineRule="exact"/>
        <w:jc w:val="center"/>
        <w:rPr>
          <w:rFonts w:hint="eastAsia" w:ascii="仿宋" w:hAnsi="仿宋" w:eastAsia="仿宋" w:cs="仿宋"/>
          <w:b/>
          <w:bCs/>
          <w:sz w:val="28"/>
          <w:szCs w:val="28"/>
        </w:rPr>
      </w:pPr>
      <w:r>
        <w:rPr>
          <w:rFonts w:hint="eastAsia" w:ascii="仿宋" w:hAnsi="仿宋" w:eastAsia="仿宋" w:cs="仿宋"/>
          <w:b/>
          <w:bCs/>
          <w:sz w:val="28"/>
          <w:szCs w:val="28"/>
        </w:rPr>
        <w:t>8.1法定代表人身份证明</w:t>
      </w:r>
    </w:p>
    <w:p w14:paraId="1F36281E">
      <w:pPr>
        <w:pStyle w:val="16"/>
        <w:spacing w:after="0" w:line="520" w:lineRule="exact"/>
        <w:jc w:val="center"/>
        <w:rPr>
          <w:rFonts w:hint="eastAsia" w:ascii="仿宋" w:hAnsi="仿宋" w:eastAsia="仿宋" w:cs="仿宋"/>
        </w:rPr>
      </w:pPr>
      <w:r>
        <w:rPr>
          <w:rFonts w:hint="eastAsia" w:ascii="仿宋" w:hAnsi="仿宋" w:eastAsia="仿宋" w:cs="仿宋"/>
          <w:b/>
          <w:sz w:val="24"/>
          <w:szCs w:val="24"/>
        </w:rPr>
        <w:t>（若供应商代表为“法定代表人”时提供此页）</w:t>
      </w:r>
    </w:p>
    <w:p w14:paraId="7BADBFFE">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p>
    <w:p w14:paraId="53AB5CD9">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15C81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EAB3E8E">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A8B99A3">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91EA1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（供应商名称）</w:t>
      </w:r>
      <w:r>
        <w:rPr>
          <w:rFonts w:hint="eastAsia" w:ascii="仿宋" w:hAnsi="仿宋" w:eastAsia="仿宋" w:cs="仿宋"/>
          <w:sz w:val="24"/>
          <w:szCs w:val="24"/>
        </w:rPr>
        <w:t>的法定代表人（职务：</w:t>
      </w:r>
      <w:r>
        <w:rPr>
          <w:rFonts w:hint="eastAsia" w:ascii="仿宋" w:hAnsi="仿宋" w:eastAsia="仿宋" w:cs="仿宋"/>
          <w:sz w:val="24"/>
          <w:szCs w:val="24"/>
          <w:u w:val="single"/>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）属实。</w:t>
      </w:r>
    </w:p>
    <w:p w14:paraId="50CD5E93">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71B2036B">
      <w:pPr>
        <w:spacing w:line="520" w:lineRule="exact"/>
        <w:rPr>
          <w:rFonts w:hint="eastAsia" w:ascii="仿宋" w:hAnsi="仿宋" w:eastAsia="仿宋" w:cs="仿宋"/>
          <w:sz w:val="24"/>
          <w:szCs w:val="24"/>
        </w:rPr>
      </w:pPr>
    </w:p>
    <w:p w14:paraId="553A0DCA">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2F2FEA35">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p>
    <w:p w14:paraId="5C38B55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691AC64">
      <w:pPr>
        <w:spacing w:line="520" w:lineRule="exact"/>
        <w:rPr>
          <w:rFonts w:hint="eastAsia" w:ascii="仿宋" w:hAnsi="仿宋" w:eastAsia="仿宋" w:cs="仿宋"/>
          <w:sz w:val="24"/>
          <w:szCs w:val="24"/>
        </w:rPr>
      </w:pPr>
    </w:p>
    <w:p w14:paraId="1D8F2D61">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注：上述证明文件在响应文件中附有法定代表人身份证复印件（身份证两面均应复印）或护照复印件（供应商的法定代表人为外籍人士的，则提供护照复印件）时才能生效。</w:t>
      </w:r>
    </w:p>
    <w:p w14:paraId="18CCACCB">
      <w:pPr>
        <w:pStyle w:val="16"/>
        <w:rPr>
          <w:rFonts w:hint="eastAsia" w:ascii="仿宋" w:hAnsi="仿宋" w:eastAsia="仿宋" w:cs="仿宋"/>
        </w:rPr>
      </w:pPr>
    </w:p>
    <w:p w14:paraId="7F0DB751">
      <w:pPr>
        <w:pStyle w:val="16"/>
        <w:spacing w:afterLines="50" w:line="520" w:lineRule="exact"/>
        <w:jc w:val="center"/>
        <w:rPr>
          <w:rFonts w:hint="eastAsia" w:ascii="仿宋" w:hAnsi="仿宋" w:eastAsia="仿宋" w:cs="仿宋"/>
          <w:b/>
          <w:bCs/>
          <w:sz w:val="28"/>
          <w:szCs w:val="28"/>
        </w:rPr>
      </w:pPr>
    </w:p>
    <w:p w14:paraId="4C3E9AE2">
      <w:pPr>
        <w:pStyle w:val="16"/>
        <w:spacing w:afterLines="50" w:line="520" w:lineRule="exact"/>
        <w:jc w:val="center"/>
        <w:rPr>
          <w:rFonts w:hint="eastAsia" w:ascii="仿宋" w:hAnsi="仿宋" w:eastAsia="仿宋" w:cs="仿宋"/>
          <w:b/>
          <w:bCs/>
          <w:sz w:val="28"/>
          <w:szCs w:val="28"/>
        </w:rPr>
      </w:pPr>
    </w:p>
    <w:p w14:paraId="18C89EB4">
      <w:pPr>
        <w:pStyle w:val="55"/>
        <w:rPr>
          <w:rFonts w:hint="eastAsia" w:ascii="仿宋" w:hAnsi="仿宋" w:eastAsia="仿宋" w:cs="仿宋"/>
          <w:b/>
          <w:bCs/>
          <w:color w:val="auto"/>
          <w:sz w:val="28"/>
          <w:szCs w:val="28"/>
        </w:rPr>
      </w:pPr>
    </w:p>
    <w:p w14:paraId="637D279F">
      <w:pPr>
        <w:rPr>
          <w:rFonts w:hint="eastAsia" w:ascii="仿宋" w:hAnsi="仿宋" w:eastAsia="仿宋" w:cs="仿宋"/>
          <w:b/>
          <w:bCs/>
          <w:sz w:val="28"/>
          <w:szCs w:val="28"/>
        </w:rPr>
      </w:pPr>
    </w:p>
    <w:p w14:paraId="5365DC7F">
      <w:pPr>
        <w:pStyle w:val="16"/>
        <w:rPr>
          <w:rFonts w:hint="eastAsia" w:ascii="仿宋" w:hAnsi="仿宋" w:eastAsia="仿宋" w:cs="仿宋"/>
        </w:rPr>
      </w:pPr>
    </w:p>
    <w:p w14:paraId="05C8D6E5">
      <w:pPr>
        <w:spacing w:line="520" w:lineRule="exact"/>
        <w:rPr>
          <w:rFonts w:hint="eastAsia" w:ascii="仿宋" w:hAnsi="仿宋" w:eastAsia="仿宋" w:cs="仿宋"/>
          <w:b/>
          <w:sz w:val="32"/>
          <w:szCs w:val="32"/>
        </w:rPr>
      </w:pPr>
      <w:bookmarkStart w:id="90" w:name="_Toc308164824"/>
    </w:p>
    <w:p w14:paraId="04E8D21B">
      <w:pPr>
        <w:spacing w:line="520" w:lineRule="exact"/>
        <w:rPr>
          <w:rFonts w:hint="eastAsia" w:ascii="仿宋" w:hAnsi="仿宋" w:eastAsia="仿宋" w:cs="仿宋"/>
          <w:b/>
          <w:sz w:val="32"/>
          <w:szCs w:val="32"/>
        </w:rPr>
      </w:pPr>
      <w:r>
        <w:rPr>
          <w:rFonts w:hint="eastAsia" w:ascii="仿宋" w:hAnsi="仿宋" w:eastAsia="仿宋" w:cs="仿宋"/>
          <w:b/>
          <w:sz w:val="32"/>
          <w:szCs w:val="32"/>
        </w:rPr>
        <w:t>格式9</w:t>
      </w:r>
    </w:p>
    <w:p w14:paraId="72D11126">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报价表</w:t>
      </w:r>
    </w:p>
    <w:p w14:paraId="598BD99C">
      <w:pPr>
        <w:rPr>
          <w:rFonts w:hint="eastAsia" w:ascii="仿宋" w:hAnsi="仿宋" w:eastAsia="仿宋" w:cs="仿宋"/>
        </w:rPr>
      </w:pPr>
    </w:p>
    <w:p w14:paraId="65282AC8">
      <w:pPr>
        <w:adjustRightInd w:val="0"/>
        <w:spacing w:line="52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项目名称：生鲜食材采购</w:t>
      </w:r>
    </w:p>
    <w:p w14:paraId="50FE3730">
      <w:pPr>
        <w:adjustRightInd w:val="0"/>
        <w:spacing w:line="520" w:lineRule="exact"/>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项目编号：QBTY20241201 </w:t>
      </w:r>
    </w:p>
    <w:tbl>
      <w:tblPr>
        <w:tblStyle w:val="42"/>
        <w:tblpPr w:leftFromText="180" w:rightFromText="180" w:vertAnchor="text" w:tblpXSpec="center" w:tblpY="128"/>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630"/>
        <w:gridCol w:w="2895"/>
        <w:gridCol w:w="2895"/>
      </w:tblGrid>
      <w:tr w14:paraId="0DE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7" w:type="dxa"/>
            <w:vAlign w:val="center"/>
          </w:tcPr>
          <w:p w14:paraId="439801EE">
            <w:pPr>
              <w:adjustRightInd w:val="0"/>
              <w:spacing w:line="52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630" w:type="dxa"/>
            <w:vAlign w:val="center"/>
          </w:tcPr>
          <w:p w14:paraId="398EEAF7">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2895" w:type="dxa"/>
            <w:vAlign w:val="center"/>
          </w:tcPr>
          <w:p w14:paraId="3AD8E7F6">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结算折扣率报价</w:t>
            </w:r>
          </w:p>
        </w:tc>
        <w:tc>
          <w:tcPr>
            <w:tcW w:w="2895" w:type="dxa"/>
            <w:vAlign w:val="center"/>
          </w:tcPr>
          <w:p w14:paraId="2E47A73A">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备注</w:t>
            </w:r>
          </w:p>
        </w:tc>
      </w:tr>
      <w:tr w14:paraId="0AD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7" w:type="dxa"/>
            <w:vAlign w:val="center"/>
          </w:tcPr>
          <w:p w14:paraId="79CCC029">
            <w:pPr>
              <w:adjustRightInd w:val="0"/>
              <w:spacing w:line="52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630" w:type="dxa"/>
            <w:vAlign w:val="center"/>
          </w:tcPr>
          <w:p w14:paraId="3EF4CC39">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蔬菜、水果、肉类、禽蛋、干杂调味</w:t>
            </w:r>
            <w:r>
              <w:rPr>
                <w:rFonts w:hint="eastAsia" w:ascii="仿宋" w:hAnsi="仿宋" w:eastAsia="仿宋" w:cs="仿宋"/>
                <w:sz w:val="24"/>
                <w:szCs w:val="24"/>
                <w:lang w:val="en-US" w:eastAsia="zh-CN"/>
              </w:rPr>
              <w:t>等</w:t>
            </w:r>
            <w:r>
              <w:rPr>
                <w:rFonts w:hint="eastAsia" w:ascii="仿宋" w:hAnsi="仿宋" w:eastAsia="仿宋" w:cs="仿宋"/>
                <w:sz w:val="24"/>
                <w:szCs w:val="24"/>
              </w:rPr>
              <w:t xml:space="preserve">供应 </w:t>
            </w:r>
          </w:p>
        </w:tc>
        <w:tc>
          <w:tcPr>
            <w:tcW w:w="2895" w:type="dxa"/>
            <w:vAlign w:val="center"/>
          </w:tcPr>
          <w:p w14:paraId="504B6CC4">
            <w:pPr>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实际配送货物货款金额的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c>
          <w:tcPr>
            <w:tcW w:w="2895" w:type="dxa"/>
            <w:vAlign w:val="center"/>
          </w:tcPr>
          <w:p w14:paraId="78986EAC">
            <w:pPr>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基准价格参照巴中市农副产品市场批发价格</w:t>
            </w:r>
          </w:p>
        </w:tc>
      </w:tr>
    </w:tbl>
    <w:p w14:paraId="00C568E2">
      <w:pPr>
        <w:pStyle w:val="17"/>
        <w:ind w:firstLine="321"/>
        <w:rPr>
          <w:rFonts w:hint="eastAsia" w:ascii="仿宋" w:hAnsi="仿宋" w:eastAsia="仿宋" w:cs="仿宋"/>
          <w:b/>
          <w:bCs/>
          <w:sz w:val="32"/>
          <w:szCs w:val="32"/>
        </w:rPr>
      </w:pPr>
    </w:p>
    <w:p w14:paraId="30555B74">
      <w:pPr>
        <w:pStyle w:val="17"/>
        <w:ind w:firstLine="321"/>
        <w:rPr>
          <w:rFonts w:hint="eastAsia" w:ascii="仿宋" w:hAnsi="仿宋" w:eastAsia="仿宋" w:cs="仿宋"/>
          <w:b/>
          <w:bCs/>
          <w:sz w:val="32"/>
          <w:szCs w:val="32"/>
        </w:rPr>
      </w:pPr>
    </w:p>
    <w:p w14:paraId="55A23134">
      <w:pPr>
        <w:pStyle w:val="17"/>
        <w:ind w:firstLine="321"/>
        <w:rPr>
          <w:rFonts w:hint="eastAsia" w:ascii="仿宋" w:hAnsi="仿宋" w:eastAsia="仿宋" w:cs="仿宋"/>
          <w:b/>
          <w:bCs/>
          <w:sz w:val="32"/>
          <w:szCs w:val="32"/>
        </w:rPr>
      </w:pPr>
    </w:p>
    <w:p w14:paraId="4A4688D8">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0EFCACA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0E791309">
      <w:pPr>
        <w:pStyle w:val="17"/>
        <w:snapToGrid w:val="0"/>
        <w:spacing w:after="0" w:line="360" w:lineRule="auto"/>
        <w:ind w:firstLine="480" w:firstLineChars="200"/>
        <w:rPr>
          <w:rFonts w:hint="eastAsia" w:ascii="仿宋" w:hAnsi="仿宋" w:eastAsia="仿宋" w:cs="仿宋"/>
          <w:b/>
          <w:bCs/>
          <w:sz w:val="32"/>
          <w:szCs w:val="32"/>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5DBFDDC">
      <w:pPr>
        <w:pStyle w:val="16"/>
        <w:rPr>
          <w:rFonts w:hint="eastAsia" w:ascii="仿宋" w:hAnsi="仿宋" w:eastAsia="仿宋" w:cs="仿宋"/>
          <w:bCs/>
          <w:sz w:val="32"/>
          <w:szCs w:val="32"/>
        </w:rPr>
      </w:pPr>
    </w:p>
    <w:p w14:paraId="73A6C699">
      <w:pPr>
        <w:pStyle w:val="17"/>
        <w:ind w:firstLine="321"/>
        <w:rPr>
          <w:rFonts w:hint="eastAsia" w:ascii="仿宋" w:hAnsi="仿宋" w:eastAsia="仿宋" w:cs="仿宋"/>
          <w:b/>
          <w:sz w:val="32"/>
          <w:szCs w:val="32"/>
        </w:rPr>
      </w:pPr>
    </w:p>
    <w:p w14:paraId="601DC814">
      <w:pPr>
        <w:pStyle w:val="17"/>
        <w:ind w:firstLine="321"/>
        <w:rPr>
          <w:rFonts w:hint="eastAsia" w:ascii="仿宋" w:hAnsi="仿宋" w:eastAsia="仿宋" w:cs="仿宋"/>
          <w:b/>
          <w:sz w:val="32"/>
          <w:szCs w:val="32"/>
        </w:rPr>
      </w:pPr>
    </w:p>
    <w:p w14:paraId="719181B4">
      <w:pPr>
        <w:pStyle w:val="17"/>
        <w:ind w:firstLine="321"/>
        <w:rPr>
          <w:rFonts w:hint="eastAsia" w:ascii="仿宋" w:hAnsi="仿宋" w:eastAsia="仿宋" w:cs="仿宋"/>
          <w:b/>
          <w:sz w:val="32"/>
          <w:szCs w:val="32"/>
        </w:rPr>
      </w:pPr>
    </w:p>
    <w:p w14:paraId="7629B971">
      <w:pPr>
        <w:pStyle w:val="17"/>
        <w:ind w:firstLine="321"/>
        <w:rPr>
          <w:rFonts w:hint="eastAsia" w:ascii="仿宋" w:hAnsi="仿宋" w:eastAsia="仿宋" w:cs="仿宋"/>
          <w:b/>
          <w:sz w:val="32"/>
          <w:szCs w:val="32"/>
        </w:rPr>
      </w:pPr>
    </w:p>
    <w:p w14:paraId="39BC2959">
      <w:pPr>
        <w:pStyle w:val="17"/>
        <w:ind w:firstLine="321"/>
        <w:rPr>
          <w:rFonts w:hint="eastAsia" w:ascii="仿宋" w:hAnsi="仿宋" w:eastAsia="仿宋" w:cs="仿宋"/>
          <w:b/>
          <w:sz w:val="32"/>
          <w:szCs w:val="32"/>
        </w:rPr>
      </w:pPr>
    </w:p>
    <w:p w14:paraId="028B1A92">
      <w:pPr>
        <w:pStyle w:val="17"/>
        <w:ind w:firstLine="321"/>
        <w:rPr>
          <w:rFonts w:hint="eastAsia" w:ascii="仿宋" w:hAnsi="仿宋" w:eastAsia="仿宋" w:cs="仿宋"/>
          <w:b/>
          <w:sz w:val="32"/>
          <w:szCs w:val="32"/>
        </w:rPr>
      </w:pPr>
    </w:p>
    <w:p w14:paraId="2D870159">
      <w:pPr>
        <w:pStyle w:val="17"/>
        <w:ind w:firstLine="321"/>
        <w:rPr>
          <w:rFonts w:hint="eastAsia" w:ascii="仿宋" w:hAnsi="仿宋" w:eastAsia="仿宋" w:cs="仿宋"/>
          <w:b/>
          <w:sz w:val="32"/>
          <w:szCs w:val="32"/>
        </w:rPr>
      </w:pPr>
    </w:p>
    <w:p w14:paraId="2F4B708D">
      <w:pPr>
        <w:pStyle w:val="17"/>
        <w:ind w:firstLine="321"/>
        <w:rPr>
          <w:rFonts w:hint="eastAsia" w:ascii="仿宋" w:hAnsi="仿宋" w:eastAsia="仿宋" w:cs="仿宋"/>
          <w:b/>
          <w:sz w:val="32"/>
          <w:szCs w:val="32"/>
        </w:rPr>
      </w:pPr>
    </w:p>
    <w:p w14:paraId="7C29AB0F">
      <w:pPr>
        <w:pStyle w:val="17"/>
        <w:ind w:firstLine="321"/>
        <w:rPr>
          <w:rFonts w:hint="eastAsia" w:ascii="仿宋" w:hAnsi="仿宋" w:eastAsia="仿宋" w:cs="仿宋"/>
          <w:b/>
          <w:sz w:val="32"/>
          <w:szCs w:val="32"/>
        </w:rPr>
      </w:pPr>
    </w:p>
    <w:p w14:paraId="6594567B">
      <w:pPr>
        <w:pStyle w:val="17"/>
        <w:ind w:firstLine="321"/>
        <w:rPr>
          <w:rFonts w:hint="eastAsia" w:ascii="仿宋" w:hAnsi="仿宋" w:eastAsia="仿宋" w:cs="仿宋"/>
          <w:b/>
          <w:sz w:val="32"/>
          <w:szCs w:val="32"/>
        </w:rPr>
      </w:pPr>
    </w:p>
    <w:p w14:paraId="06C6AC97">
      <w:pPr>
        <w:pStyle w:val="17"/>
        <w:ind w:firstLine="321"/>
        <w:rPr>
          <w:rFonts w:hint="eastAsia" w:ascii="仿宋" w:hAnsi="仿宋" w:eastAsia="仿宋" w:cs="仿宋"/>
          <w:b/>
          <w:sz w:val="32"/>
          <w:szCs w:val="32"/>
        </w:rPr>
      </w:pPr>
    </w:p>
    <w:p w14:paraId="0ED7D2A8">
      <w:pPr>
        <w:pStyle w:val="17"/>
        <w:ind w:firstLine="0" w:firstLineChars="0"/>
        <w:jc w:val="center"/>
        <w:rPr>
          <w:rFonts w:hint="eastAsia" w:ascii="仿宋" w:hAnsi="仿宋" w:eastAsia="仿宋" w:cs="仿宋"/>
          <w:sz w:val="32"/>
          <w:szCs w:val="32"/>
        </w:rPr>
      </w:pPr>
      <w:r>
        <w:rPr>
          <w:rFonts w:hint="eastAsia" w:ascii="宋体" w:hAnsi="宋体" w:cs="宋体"/>
          <w:b/>
          <w:bCs/>
          <w:color w:val="000000"/>
          <w:kern w:val="0"/>
          <w:sz w:val="32"/>
          <w:szCs w:val="32"/>
          <w:lang w:bidi="ar"/>
        </w:rPr>
        <w:t>供应商开票税率</w:t>
      </w:r>
    </w:p>
    <w:tbl>
      <w:tblPr>
        <w:tblStyle w:val="42"/>
        <w:tblW w:w="9459" w:type="dxa"/>
        <w:tblInd w:w="93" w:type="dxa"/>
        <w:tblLayout w:type="fixed"/>
        <w:tblCellMar>
          <w:top w:w="0" w:type="dxa"/>
          <w:left w:w="108" w:type="dxa"/>
          <w:bottom w:w="0" w:type="dxa"/>
          <w:right w:w="108" w:type="dxa"/>
        </w:tblCellMar>
      </w:tblPr>
      <w:tblGrid>
        <w:gridCol w:w="2746"/>
        <w:gridCol w:w="2649"/>
        <w:gridCol w:w="4064"/>
      </w:tblGrid>
      <w:tr w14:paraId="0DF1AB89">
        <w:tblPrEx>
          <w:tblCellMar>
            <w:top w:w="0" w:type="dxa"/>
            <w:left w:w="108" w:type="dxa"/>
            <w:bottom w:w="0" w:type="dxa"/>
            <w:right w:w="108" w:type="dxa"/>
          </w:tblCellMar>
        </w:tblPrEx>
        <w:trPr>
          <w:trHeight w:val="68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3A8C">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类别</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B339">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税率（%）</w:t>
            </w: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6B8C">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备注</w:t>
            </w:r>
          </w:p>
        </w:tc>
      </w:tr>
      <w:tr w14:paraId="0759559E">
        <w:tblPrEx>
          <w:tblCellMar>
            <w:top w:w="0" w:type="dxa"/>
            <w:left w:w="108" w:type="dxa"/>
            <w:bottom w:w="0" w:type="dxa"/>
            <w:right w:w="108" w:type="dxa"/>
          </w:tblCellMar>
        </w:tblPrEx>
        <w:trPr>
          <w:trHeight w:val="70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59CD">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蔬菜</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B555">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7000">
            <w:pPr>
              <w:adjustRightInd w:val="0"/>
              <w:spacing w:line="520" w:lineRule="exact"/>
              <w:ind w:firstLine="480" w:firstLineChars="200"/>
              <w:jc w:val="center"/>
              <w:rPr>
                <w:rFonts w:hint="eastAsia" w:ascii="仿宋" w:hAnsi="仿宋" w:eastAsia="仿宋" w:cs="仿宋"/>
                <w:sz w:val="24"/>
                <w:szCs w:val="24"/>
              </w:rPr>
            </w:pPr>
          </w:p>
        </w:tc>
      </w:tr>
      <w:tr w14:paraId="6958F809">
        <w:tblPrEx>
          <w:tblCellMar>
            <w:top w:w="0" w:type="dxa"/>
            <w:left w:w="108" w:type="dxa"/>
            <w:bottom w:w="0" w:type="dxa"/>
            <w:right w:w="108" w:type="dxa"/>
          </w:tblCellMar>
        </w:tblPrEx>
        <w:trPr>
          <w:trHeight w:val="70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48EC">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水果</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33E5">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779">
            <w:pPr>
              <w:adjustRightInd w:val="0"/>
              <w:spacing w:line="520" w:lineRule="exact"/>
              <w:ind w:firstLine="480" w:firstLineChars="200"/>
              <w:jc w:val="center"/>
              <w:rPr>
                <w:rFonts w:hint="eastAsia" w:ascii="仿宋" w:hAnsi="仿宋" w:eastAsia="仿宋" w:cs="仿宋"/>
                <w:sz w:val="24"/>
                <w:szCs w:val="24"/>
              </w:rPr>
            </w:pPr>
          </w:p>
        </w:tc>
      </w:tr>
      <w:tr w14:paraId="2DFD61F4">
        <w:tblPrEx>
          <w:tblCellMar>
            <w:top w:w="0" w:type="dxa"/>
            <w:left w:w="108" w:type="dxa"/>
            <w:bottom w:w="0" w:type="dxa"/>
            <w:right w:w="108" w:type="dxa"/>
          </w:tblCellMar>
        </w:tblPrEx>
        <w:trPr>
          <w:trHeight w:val="70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244">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肉类</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7AE1">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0213">
            <w:pPr>
              <w:adjustRightInd w:val="0"/>
              <w:spacing w:line="520" w:lineRule="exact"/>
              <w:ind w:firstLine="480" w:firstLineChars="200"/>
              <w:jc w:val="center"/>
              <w:rPr>
                <w:rFonts w:hint="eastAsia" w:ascii="仿宋" w:hAnsi="仿宋" w:eastAsia="仿宋" w:cs="仿宋"/>
                <w:sz w:val="24"/>
                <w:szCs w:val="24"/>
              </w:rPr>
            </w:pPr>
          </w:p>
        </w:tc>
      </w:tr>
      <w:tr w14:paraId="2F44428D">
        <w:tblPrEx>
          <w:tblCellMar>
            <w:top w:w="0" w:type="dxa"/>
            <w:left w:w="108" w:type="dxa"/>
            <w:bottom w:w="0" w:type="dxa"/>
            <w:right w:w="108" w:type="dxa"/>
          </w:tblCellMar>
        </w:tblPrEx>
        <w:trPr>
          <w:trHeight w:val="70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9951">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禽蛋</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3CC">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AE30">
            <w:pPr>
              <w:adjustRightInd w:val="0"/>
              <w:spacing w:line="520" w:lineRule="exact"/>
              <w:ind w:firstLine="480" w:firstLineChars="200"/>
              <w:jc w:val="center"/>
              <w:rPr>
                <w:rFonts w:hint="eastAsia" w:ascii="仿宋" w:hAnsi="仿宋" w:eastAsia="仿宋" w:cs="仿宋"/>
                <w:sz w:val="24"/>
                <w:szCs w:val="24"/>
              </w:rPr>
            </w:pPr>
          </w:p>
        </w:tc>
      </w:tr>
      <w:tr w14:paraId="125F77F0">
        <w:tblPrEx>
          <w:tblCellMar>
            <w:top w:w="0" w:type="dxa"/>
            <w:left w:w="108" w:type="dxa"/>
            <w:bottom w:w="0" w:type="dxa"/>
            <w:right w:w="108" w:type="dxa"/>
          </w:tblCellMar>
        </w:tblPrEx>
        <w:trPr>
          <w:trHeight w:val="70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F044">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干杂调味</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40C3">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4D6E">
            <w:pPr>
              <w:adjustRightInd w:val="0"/>
              <w:spacing w:line="520" w:lineRule="exact"/>
              <w:ind w:firstLine="480" w:firstLineChars="200"/>
              <w:jc w:val="center"/>
              <w:rPr>
                <w:rFonts w:hint="eastAsia" w:ascii="仿宋" w:hAnsi="仿宋" w:eastAsia="仿宋" w:cs="仿宋"/>
                <w:sz w:val="24"/>
                <w:szCs w:val="24"/>
              </w:rPr>
            </w:pPr>
          </w:p>
        </w:tc>
      </w:tr>
      <w:tr w14:paraId="27EBBC62">
        <w:tblPrEx>
          <w:tblCellMar>
            <w:top w:w="0" w:type="dxa"/>
            <w:left w:w="108" w:type="dxa"/>
            <w:bottom w:w="0" w:type="dxa"/>
            <w:right w:w="108" w:type="dxa"/>
          </w:tblCellMar>
        </w:tblPrEx>
        <w:trPr>
          <w:trHeight w:val="712" w:hRule="atLeast"/>
        </w:trPr>
        <w:tc>
          <w:tcPr>
            <w:tcW w:w="2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F924">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食堂厨具及清洁用品</w:t>
            </w:r>
          </w:p>
        </w:tc>
        <w:tc>
          <w:tcPr>
            <w:tcW w:w="2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DACE">
            <w:pPr>
              <w:adjustRightInd w:val="0"/>
              <w:spacing w:line="520" w:lineRule="exact"/>
              <w:ind w:firstLine="480" w:firstLineChars="200"/>
              <w:jc w:val="center"/>
              <w:rPr>
                <w:rFonts w:hint="eastAsia" w:ascii="仿宋" w:hAnsi="仿宋" w:eastAsia="仿宋" w:cs="仿宋"/>
                <w:sz w:val="24"/>
                <w:szCs w:val="24"/>
              </w:rPr>
            </w:pPr>
          </w:p>
        </w:tc>
        <w:tc>
          <w:tcPr>
            <w:tcW w:w="4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D13">
            <w:pPr>
              <w:adjustRightInd w:val="0"/>
              <w:spacing w:line="520" w:lineRule="exact"/>
              <w:ind w:firstLine="480" w:firstLineChars="200"/>
              <w:jc w:val="center"/>
              <w:rPr>
                <w:rFonts w:hint="eastAsia" w:ascii="仿宋" w:hAnsi="仿宋" w:eastAsia="仿宋" w:cs="仿宋"/>
                <w:sz w:val="24"/>
                <w:szCs w:val="24"/>
              </w:rPr>
            </w:pPr>
          </w:p>
        </w:tc>
      </w:tr>
    </w:tbl>
    <w:p w14:paraId="19A6C436">
      <w:pPr>
        <w:pStyle w:val="17"/>
        <w:ind w:firstLine="0" w:firstLineChars="0"/>
        <w:rPr>
          <w:rFonts w:hint="eastAsia" w:ascii="仿宋" w:hAnsi="仿宋" w:eastAsia="仿宋" w:cs="仿宋"/>
          <w:sz w:val="24"/>
          <w:szCs w:val="24"/>
        </w:rPr>
      </w:pPr>
    </w:p>
    <w:p w14:paraId="2DC1FF78">
      <w:pPr>
        <w:pStyle w:val="17"/>
        <w:ind w:firstLine="240"/>
        <w:rPr>
          <w:rFonts w:hint="eastAsia" w:ascii="仿宋" w:hAnsi="仿宋" w:eastAsia="仿宋" w:cs="仿宋"/>
          <w:sz w:val="24"/>
          <w:szCs w:val="24"/>
        </w:rPr>
      </w:pPr>
    </w:p>
    <w:p w14:paraId="06726CBF">
      <w:pPr>
        <w:pStyle w:val="17"/>
        <w:ind w:firstLine="240"/>
        <w:rPr>
          <w:rFonts w:hint="eastAsia" w:ascii="仿宋" w:hAnsi="仿宋" w:eastAsia="仿宋" w:cs="仿宋"/>
          <w:sz w:val="24"/>
          <w:szCs w:val="24"/>
        </w:rPr>
      </w:pPr>
    </w:p>
    <w:p w14:paraId="6EC2A02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3B878815">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597C6E36">
      <w:pPr>
        <w:adjustRightInd w:val="0"/>
        <w:spacing w:line="52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59CECA1">
      <w:pPr>
        <w:spacing w:line="520" w:lineRule="exact"/>
        <w:rPr>
          <w:rFonts w:hint="eastAsia" w:ascii="仿宋" w:hAnsi="仿宋" w:eastAsia="仿宋" w:cs="仿宋"/>
          <w:b/>
          <w:bCs/>
          <w:sz w:val="24"/>
          <w:szCs w:val="24"/>
        </w:rPr>
      </w:pPr>
    </w:p>
    <w:p w14:paraId="402E9C41">
      <w:pPr>
        <w:pStyle w:val="16"/>
        <w:rPr>
          <w:rFonts w:hint="eastAsia" w:ascii="仿宋" w:hAnsi="仿宋" w:eastAsia="仿宋" w:cs="仿宋"/>
          <w:b/>
          <w:bCs/>
          <w:sz w:val="24"/>
          <w:szCs w:val="24"/>
        </w:rPr>
      </w:pPr>
    </w:p>
    <w:p w14:paraId="572D3331">
      <w:pPr>
        <w:pStyle w:val="17"/>
        <w:ind w:firstLine="241"/>
        <w:rPr>
          <w:rFonts w:hint="eastAsia" w:ascii="仿宋" w:hAnsi="仿宋" w:eastAsia="仿宋" w:cs="仿宋"/>
          <w:b/>
          <w:bCs/>
          <w:sz w:val="24"/>
          <w:szCs w:val="24"/>
        </w:rPr>
      </w:pPr>
    </w:p>
    <w:p w14:paraId="7C11C6DF">
      <w:pPr>
        <w:pStyle w:val="17"/>
        <w:ind w:firstLine="241"/>
        <w:rPr>
          <w:rFonts w:hint="eastAsia" w:ascii="仿宋" w:hAnsi="仿宋" w:eastAsia="仿宋" w:cs="仿宋"/>
          <w:b/>
          <w:bCs/>
          <w:sz w:val="24"/>
          <w:szCs w:val="24"/>
        </w:rPr>
      </w:pPr>
    </w:p>
    <w:p w14:paraId="510764AD">
      <w:pPr>
        <w:pStyle w:val="17"/>
        <w:ind w:firstLine="241"/>
        <w:rPr>
          <w:rFonts w:hint="eastAsia" w:ascii="仿宋" w:hAnsi="仿宋" w:eastAsia="仿宋" w:cs="仿宋"/>
          <w:b/>
          <w:bCs/>
          <w:sz w:val="24"/>
          <w:szCs w:val="24"/>
        </w:rPr>
      </w:pPr>
    </w:p>
    <w:p w14:paraId="23AE30DE">
      <w:pPr>
        <w:pStyle w:val="17"/>
        <w:ind w:firstLine="241"/>
        <w:rPr>
          <w:rFonts w:hint="eastAsia" w:ascii="仿宋" w:hAnsi="仿宋" w:eastAsia="仿宋" w:cs="仿宋"/>
          <w:b/>
          <w:bCs/>
          <w:sz w:val="24"/>
          <w:szCs w:val="24"/>
        </w:rPr>
      </w:pPr>
    </w:p>
    <w:p w14:paraId="6C957D54">
      <w:pPr>
        <w:pStyle w:val="17"/>
        <w:ind w:firstLine="241"/>
        <w:rPr>
          <w:rFonts w:hint="eastAsia" w:ascii="仿宋" w:hAnsi="仿宋" w:eastAsia="仿宋" w:cs="仿宋"/>
          <w:b/>
          <w:bCs/>
          <w:sz w:val="24"/>
          <w:szCs w:val="24"/>
        </w:rPr>
      </w:pPr>
    </w:p>
    <w:p w14:paraId="3DF5E0B3">
      <w:pPr>
        <w:pStyle w:val="17"/>
        <w:ind w:firstLine="241"/>
        <w:rPr>
          <w:rFonts w:hint="eastAsia" w:ascii="仿宋" w:hAnsi="仿宋" w:eastAsia="仿宋" w:cs="仿宋"/>
          <w:b/>
          <w:bCs/>
          <w:sz w:val="24"/>
          <w:szCs w:val="24"/>
        </w:rPr>
      </w:pPr>
    </w:p>
    <w:p w14:paraId="1CB9FD22">
      <w:pPr>
        <w:pStyle w:val="17"/>
        <w:ind w:firstLine="241"/>
        <w:rPr>
          <w:rFonts w:hint="eastAsia" w:ascii="仿宋" w:hAnsi="仿宋" w:eastAsia="仿宋" w:cs="仿宋"/>
          <w:b/>
          <w:bCs/>
          <w:sz w:val="24"/>
          <w:szCs w:val="24"/>
        </w:rPr>
      </w:pPr>
    </w:p>
    <w:p w14:paraId="2630CD7B">
      <w:pPr>
        <w:pStyle w:val="17"/>
        <w:ind w:firstLine="241"/>
        <w:rPr>
          <w:rFonts w:hint="eastAsia" w:ascii="仿宋" w:hAnsi="仿宋" w:eastAsia="仿宋" w:cs="仿宋"/>
          <w:b/>
          <w:bCs/>
          <w:sz w:val="24"/>
          <w:szCs w:val="24"/>
        </w:rPr>
      </w:pPr>
    </w:p>
    <w:p w14:paraId="3947B024">
      <w:pPr>
        <w:pStyle w:val="17"/>
        <w:ind w:firstLine="0" w:firstLineChars="0"/>
      </w:pPr>
    </w:p>
    <w:p w14:paraId="0E3D215C">
      <w:pPr>
        <w:spacing w:line="520" w:lineRule="exact"/>
        <w:rPr>
          <w:rFonts w:hint="eastAsia" w:ascii="仿宋" w:hAnsi="仿宋" w:eastAsia="仿宋" w:cs="仿宋"/>
          <w:b/>
          <w:bCs/>
          <w:sz w:val="24"/>
          <w:szCs w:val="24"/>
        </w:rPr>
      </w:pPr>
      <w:r>
        <w:rPr>
          <w:rFonts w:hint="eastAsia" w:ascii="仿宋" w:hAnsi="仿宋" w:eastAsia="仿宋" w:cs="仿宋"/>
          <w:b/>
          <w:bCs/>
          <w:sz w:val="24"/>
          <w:szCs w:val="24"/>
        </w:rPr>
        <w:t>格式10</w:t>
      </w:r>
    </w:p>
    <w:p w14:paraId="5A357673">
      <w:pPr>
        <w:widowControl/>
        <w:spacing w:line="520" w:lineRule="exact"/>
        <w:ind w:firstLine="643" w:firstLineChars="200"/>
        <w:jc w:val="center"/>
        <w:outlineLvl w:val="1"/>
        <w:rPr>
          <w:rFonts w:hint="eastAsia" w:ascii="仿宋" w:hAnsi="仿宋" w:eastAsia="仿宋" w:cs="仿宋"/>
          <w:b/>
          <w:bCs/>
          <w:sz w:val="24"/>
          <w:szCs w:val="24"/>
        </w:rPr>
      </w:pPr>
      <w:r>
        <w:rPr>
          <w:rFonts w:hint="eastAsia" w:ascii="仿宋" w:hAnsi="仿宋" w:eastAsia="仿宋" w:cs="仿宋"/>
          <w:b/>
          <w:bCs/>
          <w:sz w:val="32"/>
          <w:szCs w:val="32"/>
        </w:rPr>
        <w:t>承诺函</w:t>
      </w:r>
      <w:r>
        <w:rPr>
          <w:rFonts w:hint="eastAsia" w:ascii="仿宋" w:hAnsi="仿宋" w:eastAsia="仿宋" w:cs="仿宋"/>
          <w:b/>
          <w:bCs/>
          <w:color w:val="C00000"/>
          <w:sz w:val="32"/>
          <w:szCs w:val="32"/>
        </w:rPr>
        <w:t>（实质性要求）</w:t>
      </w:r>
    </w:p>
    <w:p w14:paraId="500E042D">
      <w:pPr>
        <w:spacing w:line="520" w:lineRule="exact"/>
        <w:rPr>
          <w:rFonts w:hint="eastAsia" w:ascii="仿宋" w:hAnsi="仿宋" w:eastAsia="仿宋" w:cs="仿宋"/>
          <w:sz w:val="24"/>
          <w:szCs w:val="24"/>
        </w:rPr>
      </w:pPr>
      <w:r>
        <w:rPr>
          <w:rFonts w:hint="eastAsia" w:ascii="仿宋" w:hAnsi="仿宋" w:eastAsia="仿宋" w:cs="仿宋"/>
          <w:sz w:val="24"/>
          <w:szCs w:val="24"/>
        </w:rPr>
        <w:t>巴中市秦巴田园农业发展有限公司：</w:t>
      </w:r>
    </w:p>
    <w:p w14:paraId="44C3097D">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我方作为本次采购项目的供应商，根据谈判文件要求，现郑重承诺如下：</w:t>
      </w:r>
    </w:p>
    <w:p w14:paraId="094FE3C5">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一、我方已认真阅读并接受本项目谈判文件的全部实质性要求。</w:t>
      </w:r>
    </w:p>
    <w:p w14:paraId="58E1AA7F">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二、在参加本次采购活动中，不存在与单位负责人为同一人或者存在直接控股、管理关系的其他供应商参与同一合同项下的采购活动的行为。</w:t>
      </w:r>
    </w:p>
    <w:p w14:paraId="6456B13C">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三、为采购项目提供整体设计、规范编制或者项目管理、监理、检测等服务的供应商，不得再参加该采购项目的其他采购活动，我方承诺不属于此类禁止参加本项目的供应商。</w:t>
      </w:r>
    </w:p>
    <w:p w14:paraId="6CDA4899">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四、在参加本次采购活动中，不存在和其他供应商在同一合同项下的采购项目中，同时委托同一个自然人、同一家庭的人员、同一单位的人员作为代理人的行为。</w:t>
      </w:r>
    </w:p>
    <w:p w14:paraId="0D2014D0">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五、我方实际控制人或者中高级管理人员或者其他工作人员，不存在同时是采购人工作人员的情形。</w:t>
      </w:r>
    </w:p>
    <w:p w14:paraId="22CB338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六、不存在同一母公司的两家以上的子公司，以不同供应商身份同时参加本项目同一合同项下的采购活动的情形。</w:t>
      </w:r>
    </w:p>
    <w:p w14:paraId="68846BDA">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七、我方与采购人不存在关联关系，也不是采购人的母公司或子公司。</w:t>
      </w:r>
    </w:p>
    <w:p w14:paraId="3B2A71AC">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八、响应文件中提供的任何资料和技术、服务、商务等响应承诺情况都是真实的、有效的、合法的。</w:t>
      </w:r>
    </w:p>
    <w:p w14:paraId="6657A767">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九、国家或行业主管部门对采购项目的技术标准、质量标准和资格资质条件等有强制性规定的，我方承诺符合其要求。</w:t>
      </w:r>
    </w:p>
    <w:p w14:paraId="4BBE050A">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十、参加本次采购活动，我方完全同意谈判文件第二章关于“谈判费用”、“合同分包”、“合同转包”的实质性要求，并承诺严格按照谈判文件要求履行。</w:t>
      </w:r>
    </w:p>
    <w:p w14:paraId="53D43CAE">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1028B635">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十二、与我方存在直接控股关系的单位为：</w:t>
      </w:r>
      <w:r>
        <w:rPr>
          <w:rFonts w:hint="eastAsia" w:ascii="仿宋" w:hAnsi="仿宋" w:eastAsia="仿宋" w:cs="仿宋"/>
          <w:sz w:val="24"/>
          <w:szCs w:val="24"/>
          <w:u w:val="single"/>
        </w:rPr>
        <w:t xml:space="preserve">        </w:t>
      </w:r>
      <w:r>
        <w:rPr>
          <w:rFonts w:hint="eastAsia" w:ascii="仿宋" w:hAnsi="仿宋" w:eastAsia="仿宋" w:cs="仿宋"/>
          <w:sz w:val="24"/>
          <w:szCs w:val="24"/>
        </w:rPr>
        <w:t>；存在管理关系单位为：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4E2BE50">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我方对上述承诺的内容事项真实性负责。如经查实上述承诺的内容事项存在虚假，我方愿意接受以提供虚假材料谋取成交的法律责任。</w:t>
      </w:r>
    </w:p>
    <w:p w14:paraId="09ABB93D">
      <w:pPr>
        <w:spacing w:line="520" w:lineRule="exact"/>
        <w:ind w:firstLine="480" w:firstLineChars="200"/>
        <w:rPr>
          <w:rFonts w:hint="eastAsia" w:ascii="仿宋" w:hAnsi="仿宋" w:eastAsia="仿宋" w:cs="仿宋"/>
          <w:sz w:val="24"/>
          <w:szCs w:val="24"/>
        </w:rPr>
      </w:pPr>
    </w:p>
    <w:p w14:paraId="1BEE1927">
      <w:pPr>
        <w:spacing w:line="520" w:lineRule="exact"/>
        <w:ind w:firstLine="480" w:firstLineChars="200"/>
        <w:rPr>
          <w:rFonts w:hint="eastAsia" w:ascii="仿宋" w:hAnsi="仿宋" w:eastAsia="仿宋" w:cs="仿宋"/>
          <w:sz w:val="24"/>
          <w:szCs w:val="24"/>
        </w:rPr>
      </w:pPr>
    </w:p>
    <w:p w14:paraId="1847A54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0F9CE399">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10D424A6">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58EB365">
      <w:pPr>
        <w:spacing w:line="520" w:lineRule="exact"/>
        <w:ind w:firstLine="480" w:firstLineChars="200"/>
        <w:rPr>
          <w:rFonts w:hint="eastAsia" w:ascii="仿宋" w:hAnsi="仿宋" w:eastAsia="仿宋" w:cs="仿宋"/>
          <w:sz w:val="24"/>
          <w:szCs w:val="24"/>
        </w:rPr>
      </w:pPr>
    </w:p>
    <w:bookmarkEnd w:id="90"/>
    <w:p w14:paraId="3E850148">
      <w:pPr>
        <w:spacing w:line="520" w:lineRule="exact"/>
        <w:rPr>
          <w:rFonts w:hint="eastAsia" w:ascii="仿宋" w:hAnsi="仿宋" w:eastAsia="仿宋" w:cs="仿宋"/>
          <w:b/>
          <w:bCs/>
          <w:sz w:val="24"/>
          <w:szCs w:val="24"/>
        </w:rPr>
      </w:pPr>
      <w:bookmarkStart w:id="91" w:name="_Toc217446087"/>
    </w:p>
    <w:p w14:paraId="0F8F0DF6">
      <w:pPr>
        <w:spacing w:line="520" w:lineRule="exact"/>
        <w:rPr>
          <w:rFonts w:hint="eastAsia" w:ascii="仿宋" w:hAnsi="仿宋" w:eastAsia="仿宋" w:cs="仿宋"/>
          <w:b/>
          <w:bCs/>
          <w:sz w:val="24"/>
          <w:szCs w:val="24"/>
        </w:rPr>
      </w:pPr>
    </w:p>
    <w:p w14:paraId="7E1751EF">
      <w:pPr>
        <w:spacing w:line="520" w:lineRule="exact"/>
        <w:rPr>
          <w:rFonts w:hint="eastAsia" w:ascii="仿宋" w:hAnsi="仿宋" w:eastAsia="仿宋" w:cs="仿宋"/>
          <w:b/>
          <w:bCs/>
          <w:sz w:val="24"/>
          <w:szCs w:val="24"/>
        </w:rPr>
      </w:pPr>
    </w:p>
    <w:p w14:paraId="5FAF272C">
      <w:pPr>
        <w:spacing w:line="520" w:lineRule="exact"/>
        <w:rPr>
          <w:rFonts w:hint="eastAsia" w:ascii="仿宋" w:hAnsi="仿宋" w:eastAsia="仿宋" w:cs="仿宋"/>
          <w:b/>
          <w:bCs/>
          <w:sz w:val="24"/>
          <w:szCs w:val="24"/>
        </w:rPr>
      </w:pPr>
    </w:p>
    <w:p w14:paraId="5D7EABCF">
      <w:pPr>
        <w:spacing w:line="520" w:lineRule="exact"/>
        <w:rPr>
          <w:rFonts w:hint="eastAsia" w:ascii="仿宋" w:hAnsi="仿宋" w:eastAsia="仿宋" w:cs="仿宋"/>
          <w:b/>
          <w:bCs/>
          <w:sz w:val="24"/>
          <w:szCs w:val="24"/>
        </w:rPr>
      </w:pPr>
    </w:p>
    <w:p w14:paraId="5F920275">
      <w:pPr>
        <w:spacing w:line="520" w:lineRule="exact"/>
        <w:rPr>
          <w:rFonts w:hint="eastAsia" w:ascii="仿宋" w:hAnsi="仿宋" w:eastAsia="仿宋" w:cs="仿宋"/>
          <w:b/>
          <w:bCs/>
          <w:sz w:val="24"/>
          <w:szCs w:val="24"/>
        </w:rPr>
      </w:pPr>
    </w:p>
    <w:p w14:paraId="7F752FAC">
      <w:pPr>
        <w:spacing w:line="520" w:lineRule="exact"/>
        <w:rPr>
          <w:rFonts w:hint="eastAsia" w:ascii="仿宋" w:hAnsi="仿宋" w:eastAsia="仿宋" w:cs="仿宋"/>
          <w:b/>
          <w:bCs/>
          <w:sz w:val="24"/>
          <w:szCs w:val="24"/>
        </w:rPr>
      </w:pPr>
    </w:p>
    <w:p w14:paraId="4DB2CC46">
      <w:pPr>
        <w:spacing w:line="520" w:lineRule="exact"/>
        <w:rPr>
          <w:rFonts w:hint="eastAsia" w:ascii="仿宋" w:hAnsi="仿宋" w:eastAsia="仿宋" w:cs="仿宋"/>
          <w:b/>
          <w:bCs/>
          <w:sz w:val="24"/>
          <w:szCs w:val="24"/>
        </w:rPr>
      </w:pPr>
    </w:p>
    <w:p w14:paraId="5F537DC2">
      <w:pPr>
        <w:spacing w:line="520" w:lineRule="exact"/>
        <w:rPr>
          <w:rFonts w:hint="eastAsia" w:ascii="仿宋" w:hAnsi="仿宋" w:eastAsia="仿宋" w:cs="仿宋"/>
          <w:b/>
          <w:bCs/>
          <w:sz w:val="24"/>
          <w:szCs w:val="24"/>
        </w:rPr>
      </w:pPr>
    </w:p>
    <w:p w14:paraId="210C5DA3">
      <w:pPr>
        <w:spacing w:line="520" w:lineRule="exact"/>
        <w:rPr>
          <w:rFonts w:hint="eastAsia" w:ascii="仿宋" w:hAnsi="仿宋" w:eastAsia="仿宋" w:cs="仿宋"/>
          <w:b/>
          <w:bCs/>
          <w:sz w:val="24"/>
          <w:szCs w:val="24"/>
        </w:rPr>
      </w:pPr>
    </w:p>
    <w:p w14:paraId="7270E7BD">
      <w:pPr>
        <w:spacing w:line="520" w:lineRule="exact"/>
        <w:jc w:val="left"/>
        <w:rPr>
          <w:rFonts w:hint="eastAsia" w:ascii="仿宋" w:hAnsi="仿宋" w:eastAsia="仿宋" w:cs="仿宋"/>
          <w:b/>
          <w:bCs/>
          <w:sz w:val="32"/>
          <w:szCs w:val="32"/>
        </w:rPr>
      </w:pPr>
    </w:p>
    <w:p w14:paraId="70774055">
      <w:pPr>
        <w:pStyle w:val="16"/>
        <w:rPr>
          <w:rFonts w:hint="eastAsia" w:ascii="仿宋" w:hAnsi="仿宋" w:eastAsia="仿宋" w:cs="仿宋"/>
          <w:b/>
          <w:bCs/>
          <w:sz w:val="32"/>
          <w:szCs w:val="32"/>
        </w:rPr>
      </w:pPr>
    </w:p>
    <w:p w14:paraId="29EBF4B1">
      <w:pPr>
        <w:pStyle w:val="17"/>
        <w:ind w:firstLine="0" w:firstLineChars="0"/>
        <w:rPr>
          <w:rFonts w:hint="eastAsia" w:ascii="仿宋" w:hAnsi="仿宋" w:eastAsia="仿宋" w:cs="仿宋"/>
          <w:b/>
          <w:bCs/>
          <w:sz w:val="32"/>
          <w:szCs w:val="32"/>
        </w:rPr>
      </w:pPr>
    </w:p>
    <w:p w14:paraId="5C16EEDC">
      <w:pPr>
        <w:spacing w:line="520" w:lineRule="exact"/>
        <w:jc w:val="left"/>
        <w:rPr>
          <w:rFonts w:hint="eastAsia" w:ascii="仿宋" w:hAnsi="仿宋" w:eastAsia="仿宋" w:cs="仿宋"/>
          <w:b/>
          <w:bCs/>
          <w:sz w:val="24"/>
          <w:szCs w:val="24"/>
        </w:rPr>
      </w:pPr>
      <w:r>
        <w:rPr>
          <w:rFonts w:hint="eastAsia" w:ascii="仿宋" w:hAnsi="仿宋" w:eastAsia="仿宋" w:cs="仿宋"/>
          <w:b/>
          <w:bCs/>
          <w:sz w:val="24"/>
          <w:szCs w:val="24"/>
        </w:rPr>
        <w:t>格式11</w:t>
      </w:r>
    </w:p>
    <w:p w14:paraId="76D64F7A">
      <w:pPr>
        <w:spacing w:after="187" w:afterLines="78" w:line="52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供应商基本情况表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96"/>
        <w:gridCol w:w="1054"/>
        <w:gridCol w:w="727"/>
        <w:gridCol w:w="2086"/>
        <w:gridCol w:w="1443"/>
        <w:gridCol w:w="2835"/>
      </w:tblGrid>
      <w:tr w14:paraId="2C6A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12" w:type="pct"/>
            <w:gridSpan w:val="2"/>
            <w:vAlign w:val="center"/>
          </w:tcPr>
          <w:p w14:paraId="16B3E832">
            <w:pPr>
              <w:spacing w:line="440" w:lineRule="exact"/>
              <w:jc w:val="center"/>
              <w:rPr>
                <w:rFonts w:hint="eastAsia" w:ascii="仿宋" w:hAnsi="仿宋" w:eastAsia="仿宋" w:cs="仿宋"/>
                <w:sz w:val="24"/>
              </w:rPr>
            </w:pPr>
            <w:r>
              <w:rPr>
                <w:rFonts w:hint="eastAsia" w:ascii="仿宋" w:hAnsi="仿宋" w:eastAsia="仿宋" w:cs="仿宋"/>
                <w:sz w:val="24"/>
              </w:rPr>
              <w:t>单位名称</w:t>
            </w:r>
          </w:p>
        </w:tc>
        <w:tc>
          <w:tcPr>
            <w:tcW w:w="1941" w:type="pct"/>
            <w:gridSpan w:val="3"/>
            <w:vAlign w:val="center"/>
          </w:tcPr>
          <w:p w14:paraId="0EDF76CC">
            <w:pPr>
              <w:spacing w:line="440" w:lineRule="exact"/>
              <w:jc w:val="center"/>
              <w:rPr>
                <w:rFonts w:hint="eastAsia" w:ascii="仿宋" w:hAnsi="仿宋" w:eastAsia="仿宋" w:cs="仿宋"/>
                <w:sz w:val="24"/>
              </w:rPr>
            </w:pPr>
          </w:p>
        </w:tc>
        <w:tc>
          <w:tcPr>
            <w:tcW w:w="724" w:type="pct"/>
            <w:vAlign w:val="center"/>
          </w:tcPr>
          <w:p w14:paraId="2DDD1F2A">
            <w:pPr>
              <w:spacing w:line="440" w:lineRule="exact"/>
              <w:jc w:val="center"/>
              <w:rPr>
                <w:rFonts w:hint="eastAsia" w:ascii="仿宋" w:hAnsi="仿宋" w:eastAsia="仿宋" w:cs="仿宋"/>
                <w:sz w:val="24"/>
              </w:rPr>
            </w:pPr>
            <w:r>
              <w:rPr>
                <w:rFonts w:hint="eastAsia" w:ascii="仿宋" w:hAnsi="仿宋" w:eastAsia="仿宋" w:cs="仿宋"/>
                <w:sz w:val="24"/>
              </w:rPr>
              <w:t>电    话</w:t>
            </w:r>
          </w:p>
        </w:tc>
        <w:tc>
          <w:tcPr>
            <w:tcW w:w="1423" w:type="pct"/>
            <w:vAlign w:val="center"/>
          </w:tcPr>
          <w:p w14:paraId="17016ACC">
            <w:pPr>
              <w:spacing w:line="440" w:lineRule="exact"/>
              <w:jc w:val="center"/>
              <w:rPr>
                <w:rFonts w:hint="eastAsia" w:ascii="仿宋" w:hAnsi="仿宋" w:eastAsia="仿宋" w:cs="仿宋"/>
                <w:sz w:val="24"/>
              </w:rPr>
            </w:pPr>
          </w:p>
        </w:tc>
      </w:tr>
      <w:tr w14:paraId="5F72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12" w:type="pct"/>
            <w:gridSpan w:val="2"/>
            <w:vAlign w:val="center"/>
          </w:tcPr>
          <w:p w14:paraId="1957A192">
            <w:pPr>
              <w:spacing w:line="440" w:lineRule="exact"/>
              <w:jc w:val="center"/>
              <w:rPr>
                <w:rFonts w:hint="eastAsia" w:ascii="仿宋" w:hAnsi="仿宋" w:eastAsia="仿宋" w:cs="仿宋"/>
                <w:sz w:val="24"/>
              </w:rPr>
            </w:pPr>
            <w:r>
              <w:rPr>
                <w:rFonts w:hint="eastAsia" w:ascii="仿宋" w:hAnsi="仿宋" w:eastAsia="仿宋" w:cs="仿宋"/>
                <w:sz w:val="24"/>
              </w:rPr>
              <w:t>地    址</w:t>
            </w:r>
          </w:p>
        </w:tc>
        <w:tc>
          <w:tcPr>
            <w:tcW w:w="1941" w:type="pct"/>
            <w:gridSpan w:val="3"/>
            <w:vAlign w:val="center"/>
          </w:tcPr>
          <w:p w14:paraId="51DE1363">
            <w:pPr>
              <w:spacing w:line="440" w:lineRule="exact"/>
              <w:jc w:val="center"/>
              <w:rPr>
                <w:rFonts w:hint="eastAsia" w:ascii="仿宋" w:hAnsi="仿宋" w:eastAsia="仿宋" w:cs="仿宋"/>
                <w:sz w:val="24"/>
              </w:rPr>
            </w:pPr>
          </w:p>
        </w:tc>
        <w:tc>
          <w:tcPr>
            <w:tcW w:w="724" w:type="pct"/>
            <w:vAlign w:val="center"/>
          </w:tcPr>
          <w:p w14:paraId="4F9AA364">
            <w:pPr>
              <w:spacing w:line="440" w:lineRule="exact"/>
              <w:jc w:val="center"/>
              <w:rPr>
                <w:rFonts w:hint="eastAsia" w:ascii="仿宋" w:hAnsi="仿宋" w:eastAsia="仿宋" w:cs="仿宋"/>
                <w:sz w:val="24"/>
              </w:rPr>
            </w:pPr>
            <w:r>
              <w:rPr>
                <w:rFonts w:hint="eastAsia" w:ascii="仿宋" w:hAnsi="仿宋" w:eastAsia="仿宋" w:cs="仿宋"/>
                <w:sz w:val="24"/>
              </w:rPr>
              <w:t>传    真</w:t>
            </w:r>
          </w:p>
        </w:tc>
        <w:tc>
          <w:tcPr>
            <w:tcW w:w="1423" w:type="pct"/>
            <w:vAlign w:val="center"/>
          </w:tcPr>
          <w:p w14:paraId="7A7B18C7">
            <w:pPr>
              <w:spacing w:line="440" w:lineRule="exact"/>
              <w:jc w:val="center"/>
              <w:rPr>
                <w:rFonts w:hint="eastAsia" w:ascii="仿宋" w:hAnsi="仿宋" w:eastAsia="仿宋" w:cs="仿宋"/>
                <w:sz w:val="24"/>
              </w:rPr>
            </w:pPr>
          </w:p>
        </w:tc>
      </w:tr>
      <w:tr w14:paraId="4412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12" w:type="pct"/>
            <w:gridSpan w:val="2"/>
            <w:vAlign w:val="center"/>
          </w:tcPr>
          <w:p w14:paraId="47E1BFC3">
            <w:pPr>
              <w:spacing w:line="440" w:lineRule="exact"/>
              <w:jc w:val="center"/>
              <w:rPr>
                <w:rFonts w:hint="eastAsia" w:ascii="仿宋" w:hAnsi="仿宋" w:eastAsia="仿宋" w:cs="仿宋"/>
                <w:sz w:val="24"/>
              </w:rPr>
            </w:pPr>
            <w:r>
              <w:rPr>
                <w:rFonts w:hint="eastAsia" w:ascii="仿宋" w:hAnsi="仿宋" w:eastAsia="仿宋" w:cs="仿宋"/>
                <w:sz w:val="24"/>
              </w:rPr>
              <w:t>开户银行</w:t>
            </w:r>
          </w:p>
        </w:tc>
        <w:tc>
          <w:tcPr>
            <w:tcW w:w="1941" w:type="pct"/>
            <w:gridSpan w:val="3"/>
            <w:vAlign w:val="center"/>
          </w:tcPr>
          <w:p w14:paraId="3A8684BD">
            <w:pPr>
              <w:spacing w:line="440" w:lineRule="exact"/>
              <w:jc w:val="center"/>
              <w:rPr>
                <w:rFonts w:hint="eastAsia" w:ascii="仿宋" w:hAnsi="仿宋" w:eastAsia="仿宋" w:cs="仿宋"/>
                <w:sz w:val="24"/>
              </w:rPr>
            </w:pPr>
          </w:p>
        </w:tc>
        <w:tc>
          <w:tcPr>
            <w:tcW w:w="724" w:type="pct"/>
            <w:vAlign w:val="center"/>
          </w:tcPr>
          <w:p w14:paraId="559F2BE3">
            <w:pPr>
              <w:spacing w:line="440" w:lineRule="exact"/>
              <w:jc w:val="center"/>
              <w:rPr>
                <w:rFonts w:hint="eastAsia" w:ascii="仿宋" w:hAnsi="仿宋" w:eastAsia="仿宋" w:cs="仿宋"/>
                <w:sz w:val="24"/>
              </w:rPr>
            </w:pPr>
            <w:r>
              <w:rPr>
                <w:rFonts w:hint="eastAsia" w:ascii="仿宋" w:hAnsi="仿宋" w:eastAsia="仿宋" w:cs="仿宋"/>
                <w:sz w:val="24"/>
              </w:rPr>
              <w:t>账    号</w:t>
            </w:r>
          </w:p>
        </w:tc>
        <w:tc>
          <w:tcPr>
            <w:tcW w:w="1423" w:type="pct"/>
            <w:vAlign w:val="center"/>
          </w:tcPr>
          <w:p w14:paraId="56638C83">
            <w:pPr>
              <w:spacing w:line="440" w:lineRule="exact"/>
              <w:jc w:val="center"/>
              <w:rPr>
                <w:rFonts w:hint="eastAsia" w:ascii="仿宋" w:hAnsi="仿宋" w:eastAsia="仿宋" w:cs="仿宋"/>
                <w:sz w:val="24"/>
              </w:rPr>
            </w:pPr>
          </w:p>
        </w:tc>
      </w:tr>
      <w:tr w14:paraId="4C54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12" w:type="pct"/>
            <w:gridSpan w:val="2"/>
            <w:vAlign w:val="center"/>
          </w:tcPr>
          <w:p w14:paraId="127C7CEC">
            <w:pPr>
              <w:spacing w:line="440" w:lineRule="exact"/>
              <w:jc w:val="center"/>
              <w:rPr>
                <w:rFonts w:hint="eastAsia" w:ascii="仿宋" w:hAnsi="仿宋" w:eastAsia="仿宋" w:cs="仿宋"/>
                <w:sz w:val="24"/>
              </w:rPr>
            </w:pPr>
            <w:r>
              <w:rPr>
                <w:rFonts w:hint="eastAsia" w:ascii="仿宋" w:hAnsi="仿宋" w:eastAsia="仿宋" w:cs="仿宋"/>
                <w:sz w:val="24"/>
              </w:rPr>
              <w:t>主管部门</w:t>
            </w:r>
          </w:p>
        </w:tc>
        <w:tc>
          <w:tcPr>
            <w:tcW w:w="1941" w:type="pct"/>
            <w:gridSpan w:val="3"/>
            <w:vAlign w:val="center"/>
          </w:tcPr>
          <w:p w14:paraId="4CD13749">
            <w:pPr>
              <w:spacing w:line="440" w:lineRule="exact"/>
              <w:jc w:val="center"/>
              <w:rPr>
                <w:rFonts w:hint="eastAsia" w:ascii="仿宋" w:hAnsi="仿宋" w:eastAsia="仿宋" w:cs="仿宋"/>
                <w:sz w:val="24"/>
              </w:rPr>
            </w:pPr>
          </w:p>
        </w:tc>
        <w:tc>
          <w:tcPr>
            <w:tcW w:w="724" w:type="pct"/>
            <w:vAlign w:val="center"/>
          </w:tcPr>
          <w:p w14:paraId="1142C549">
            <w:pPr>
              <w:spacing w:line="440" w:lineRule="exact"/>
              <w:jc w:val="center"/>
              <w:rPr>
                <w:rFonts w:hint="eastAsia" w:ascii="仿宋" w:hAnsi="仿宋" w:eastAsia="仿宋" w:cs="仿宋"/>
                <w:sz w:val="24"/>
              </w:rPr>
            </w:pPr>
            <w:r>
              <w:rPr>
                <w:rFonts w:hint="eastAsia" w:ascii="仿宋" w:hAnsi="仿宋" w:eastAsia="仿宋" w:cs="仿宋"/>
                <w:sz w:val="24"/>
              </w:rPr>
              <w:t>企业性质</w:t>
            </w:r>
          </w:p>
        </w:tc>
        <w:tc>
          <w:tcPr>
            <w:tcW w:w="1423" w:type="pct"/>
            <w:vAlign w:val="center"/>
          </w:tcPr>
          <w:p w14:paraId="49974C39">
            <w:pPr>
              <w:spacing w:line="440" w:lineRule="exact"/>
              <w:jc w:val="center"/>
              <w:rPr>
                <w:rFonts w:hint="eastAsia" w:ascii="仿宋" w:hAnsi="仿宋" w:eastAsia="仿宋" w:cs="仿宋"/>
                <w:sz w:val="24"/>
              </w:rPr>
            </w:pPr>
          </w:p>
        </w:tc>
      </w:tr>
      <w:tr w14:paraId="7E42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12" w:type="pct"/>
            <w:gridSpan w:val="2"/>
            <w:vAlign w:val="center"/>
          </w:tcPr>
          <w:p w14:paraId="4E32A632">
            <w:pPr>
              <w:spacing w:line="440" w:lineRule="exact"/>
              <w:jc w:val="center"/>
              <w:rPr>
                <w:rFonts w:hint="eastAsia" w:ascii="仿宋" w:hAnsi="仿宋" w:eastAsia="仿宋" w:cs="仿宋"/>
                <w:sz w:val="24"/>
              </w:rPr>
            </w:pPr>
            <w:r>
              <w:rPr>
                <w:rFonts w:hint="eastAsia" w:ascii="仿宋" w:hAnsi="仿宋" w:eastAsia="仿宋" w:cs="仿宋"/>
                <w:sz w:val="24"/>
              </w:rPr>
              <w:t>法定代表人</w:t>
            </w:r>
          </w:p>
        </w:tc>
        <w:tc>
          <w:tcPr>
            <w:tcW w:w="1941" w:type="pct"/>
            <w:gridSpan w:val="3"/>
            <w:vAlign w:val="center"/>
          </w:tcPr>
          <w:p w14:paraId="081E9B71">
            <w:pPr>
              <w:spacing w:line="440" w:lineRule="exact"/>
              <w:jc w:val="center"/>
              <w:rPr>
                <w:rFonts w:hint="eastAsia" w:ascii="仿宋" w:hAnsi="仿宋" w:eastAsia="仿宋" w:cs="仿宋"/>
                <w:sz w:val="24"/>
              </w:rPr>
            </w:pPr>
          </w:p>
        </w:tc>
        <w:tc>
          <w:tcPr>
            <w:tcW w:w="724" w:type="pct"/>
            <w:vAlign w:val="center"/>
          </w:tcPr>
          <w:p w14:paraId="193DF846">
            <w:pPr>
              <w:spacing w:line="440" w:lineRule="exact"/>
              <w:jc w:val="center"/>
              <w:rPr>
                <w:rFonts w:hint="eastAsia" w:ascii="仿宋" w:hAnsi="仿宋" w:eastAsia="仿宋" w:cs="仿宋"/>
                <w:sz w:val="24"/>
              </w:rPr>
            </w:pPr>
            <w:r>
              <w:rPr>
                <w:rFonts w:hint="eastAsia" w:ascii="仿宋" w:hAnsi="仿宋" w:eastAsia="仿宋" w:cs="仿宋"/>
                <w:sz w:val="24"/>
              </w:rPr>
              <w:t>授权代表</w:t>
            </w:r>
          </w:p>
        </w:tc>
        <w:tc>
          <w:tcPr>
            <w:tcW w:w="1423" w:type="pct"/>
            <w:vAlign w:val="center"/>
          </w:tcPr>
          <w:p w14:paraId="796A4E13">
            <w:pPr>
              <w:spacing w:line="440" w:lineRule="exact"/>
              <w:jc w:val="center"/>
              <w:rPr>
                <w:rFonts w:hint="eastAsia" w:ascii="仿宋" w:hAnsi="仿宋" w:eastAsia="仿宋" w:cs="仿宋"/>
                <w:sz w:val="24"/>
              </w:rPr>
            </w:pPr>
          </w:p>
        </w:tc>
      </w:tr>
      <w:tr w14:paraId="4268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restart"/>
            <w:tcBorders>
              <w:left w:val="single" w:color="auto" w:sz="4" w:space="0"/>
            </w:tcBorders>
            <w:vAlign w:val="center"/>
          </w:tcPr>
          <w:p w14:paraId="482D9D90">
            <w:pPr>
              <w:spacing w:line="440" w:lineRule="exact"/>
              <w:jc w:val="center"/>
              <w:rPr>
                <w:rFonts w:hint="eastAsia" w:ascii="仿宋" w:hAnsi="仿宋" w:eastAsia="仿宋" w:cs="仿宋"/>
                <w:sz w:val="24"/>
              </w:rPr>
            </w:pPr>
            <w:r>
              <w:rPr>
                <w:rFonts w:hint="eastAsia" w:ascii="仿宋" w:hAnsi="仿宋" w:eastAsia="仿宋" w:cs="仿宋"/>
                <w:sz w:val="24"/>
              </w:rPr>
              <w:t>单位概况</w:t>
            </w:r>
          </w:p>
        </w:tc>
        <w:tc>
          <w:tcPr>
            <w:tcW w:w="1129" w:type="pct"/>
            <w:gridSpan w:val="2"/>
            <w:vAlign w:val="center"/>
          </w:tcPr>
          <w:p w14:paraId="19026612">
            <w:pPr>
              <w:spacing w:line="440" w:lineRule="exact"/>
              <w:jc w:val="center"/>
              <w:rPr>
                <w:rFonts w:hint="eastAsia" w:ascii="仿宋" w:hAnsi="仿宋" w:eastAsia="仿宋" w:cs="仿宋"/>
                <w:sz w:val="24"/>
              </w:rPr>
            </w:pPr>
            <w:r>
              <w:rPr>
                <w:rFonts w:hint="eastAsia" w:ascii="仿宋" w:hAnsi="仿宋" w:eastAsia="仿宋" w:cs="仿宋"/>
                <w:sz w:val="24"/>
              </w:rPr>
              <w:t>企业营业面积</w:t>
            </w:r>
          </w:p>
        </w:tc>
        <w:tc>
          <w:tcPr>
            <w:tcW w:w="1411" w:type="pct"/>
            <w:gridSpan w:val="2"/>
            <w:vAlign w:val="center"/>
          </w:tcPr>
          <w:p w14:paraId="0C128254">
            <w:pPr>
              <w:spacing w:line="440" w:lineRule="exact"/>
              <w:jc w:val="center"/>
              <w:rPr>
                <w:rFonts w:hint="eastAsia" w:ascii="仿宋" w:hAnsi="仿宋" w:eastAsia="仿宋" w:cs="仿宋"/>
                <w:sz w:val="24"/>
              </w:rPr>
            </w:pPr>
          </w:p>
        </w:tc>
        <w:tc>
          <w:tcPr>
            <w:tcW w:w="724" w:type="pct"/>
            <w:vMerge w:val="restart"/>
            <w:vAlign w:val="center"/>
          </w:tcPr>
          <w:p w14:paraId="3D1E966D">
            <w:pPr>
              <w:spacing w:line="440" w:lineRule="exact"/>
              <w:ind w:left="-2" w:leftChars="-1"/>
              <w:jc w:val="center"/>
              <w:rPr>
                <w:rFonts w:hint="eastAsia" w:ascii="仿宋" w:hAnsi="仿宋" w:eastAsia="仿宋" w:cs="仿宋"/>
                <w:sz w:val="24"/>
              </w:rPr>
            </w:pPr>
            <w:r>
              <w:rPr>
                <w:rFonts w:hint="eastAsia" w:ascii="仿宋" w:hAnsi="仿宋" w:eastAsia="仿宋" w:cs="仿宋"/>
                <w:sz w:val="24"/>
              </w:rPr>
              <w:t>单位优势及特点</w:t>
            </w:r>
          </w:p>
        </w:tc>
        <w:tc>
          <w:tcPr>
            <w:tcW w:w="1423" w:type="pct"/>
            <w:vMerge w:val="restart"/>
            <w:vAlign w:val="center"/>
          </w:tcPr>
          <w:p w14:paraId="597D9921">
            <w:pPr>
              <w:spacing w:line="440" w:lineRule="exact"/>
              <w:jc w:val="center"/>
              <w:rPr>
                <w:rFonts w:hint="eastAsia" w:ascii="仿宋" w:hAnsi="仿宋" w:eastAsia="仿宋" w:cs="仿宋"/>
                <w:sz w:val="24"/>
              </w:rPr>
            </w:pPr>
          </w:p>
        </w:tc>
      </w:tr>
      <w:tr w14:paraId="2C2C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3C935171">
            <w:pPr>
              <w:spacing w:line="440" w:lineRule="exact"/>
              <w:jc w:val="center"/>
              <w:rPr>
                <w:rFonts w:hint="eastAsia" w:ascii="仿宋" w:hAnsi="仿宋" w:eastAsia="仿宋" w:cs="仿宋"/>
                <w:sz w:val="24"/>
              </w:rPr>
            </w:pPr>
          </w:p>
        </w:tc>
        <w:tc>
          <w:tcPr>
            <w:tcW w:w="1129" w:type="pct"/>
            <w:gridSpan w:val="2"/>
            <w:vAlign w:val="center"/>
          </w:tcPr>
          <w:p w14:paraId="7AA837D6">
            <w:pPr>
              <w:spacing w:line="440" w:lineRule="exact"/>
              <w:jc w:val="center"/>
              <w:rPr>
                <w:rFonts w:hint="eastAsia" w:ascii="仿宋" w:hAnsi="仿宋" w:eastAsia="仿宋" w:cs="仿宋"/>
                <w:sz w:val="24"/>
              </w:rPr>
            </w:pPr>
            <w:r>
              <w:rPr>
                <w:rFonts w:hint="eastAsia" w:ascii="仿宋" w:hAnsi="仿宋" w:eastAsia="仿宋" w:cs="仿宋"/>
                <w:sz w:val="24"/>
              </w:rPr>
              <w:t>职工人数</w:t>
            </w:r>
          </w:p>
        </w:tc>
        <w:tc>
          <w:tcPr>
            <w:tcW w:w="1411" w:type="pct"/>
            <w:gridSpan w:val="2"/>
            <w:vAlign w:val="center"/>
          </w:tcPr>
          <w:p w14:paraId="2272FA24">
            <w:pPr>
              <w:spacing w:line="440" w:lineRule="exact"/>
              <w:jc w:val="center"/>
              <w:rPr>
                <w:rFonts w:hint="eastAsia" w:ascii="仿宋" w:hAnsi="仿宋" w:eastAsia="仿宋" w:cs="仿宋"/>
                <w:sz w:val="24"/>
              </w:rPr>
            </w:pPr>
          </w:p>
        </w:tc>
        <w:tc>
          <w:tcPr>
            <w:tcW w:w="724" w:type="pct"/>
            <w:vMerge w:val="continue"/>
            <w:vAlign w:val="center"/>
          </w:tcPr>
          <w:p w14:paraId="2FF2F20C">
            <w:pPr>
              <w:spacing w:line="440" w:lineRule="exact"/>
              <w:jc w:val="center"/>
              <w:rPr>
                <w:rFonts w:hint="eastAsia" w:ascii="仿宋" w:hAnsi="仿宋" w:eastAsia="仿宋" w:cs="仿宋"/>
                <w:sz w:val="24"/>
              </w:rPr>
            </w:pPr>
          </w:p>
        </w:tc>
        <w:tc>
          <w:tcPr>
            <w:tcW w:w="1423" w:type="pct"/>
            <w:vMerge w:val="continue"/>
            <w:vAlign w:val="center"/>
          </w:tcPr>
          <w:p w14:paraId="163C8E54">
            <w:pPr>
              <w:spacing w:line="440" w:lineRule="exact"/>
              <w:jc w:val="center"/>
              <w:rPr>
                <w:rFonts w:hint="eastAsia" w:ascii="仿宋" w:hAnsi="仿宋" w:eastAsia="仿宋" w:cs="仿宋"/>
                <w:sz w:val="24"/>
              </w:rPr>
            </w:pPr>
          </w:p>
        </w:tc>
      </w:tr>
      <w:tr w14:paraId="4F17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520414A6">
            <w:pPr>
              <w:spacing w:line="440" w:lineRule="exact"/>
              <w:jc w:val="center"/>
              <w:rPr>
                <w:rFonts w:hint="eastAsia" w:ascii="仿宋" w:hAnsi="仿宋" w:eastAsia="仿宋" w:cs="仿宋"/>
                <w:sz w:val="24"/>
              </w:rPr>
            </w:pPr>
          </w:p>
        </w:tc>
        <w:tc>
          <w:tcPr>
            <w:tcW w:w="1129" w:type="pct"/>
            <w:gridSpan w:val="2"/>
            <w:vAlign w:val="center"/>
          </w:tcPr>
          <w:p w14:paraId="01990F88">
            <w:pPr>
              <w:spacing w:line="440" w:lineRule="exact"/>
              <w:jc w:val="center"/>
              <w:rPr>
                <w:rFonts w:hint="eastAsia" w:ascii="仿宋" w:hAnsi="仿宋" w:eastAsia="仿宋" w:cs="仿宋"/>
                <w:sz w:val="24"/>
              </w:rPr>
            </w:pPr>
            <w:r>
              <w:rPr>
                <w:rFonts w:hint="eastAsia" w:ascii="仿宋" w:hAnsi="仿宋" w:eastAsia="仿宋" w:cs="仿宋"/>
                <w:sz w:val="24"/>
              </w:rPr>
              <w:t>注册资金</w:t>
            </w:r>
          </w:p>
        </w:tc>
        <w:tc>
          <w:tcPr>
            <w:tcW w:w="1411" w:type="pct"/>
            <w:gridSpan w:val="2"/>
            <w:vAlign w:val="center"/>
          </w:tcPr>
          <w:p w14:paraId="67F5851C">
            <w:pPr>
              <w:spacing w:line="440" w:lineRule="exact"/>
              <w:jc w:val="center"/>
              <w:rPr>
                <w:rFonts w:hint="eastAsia" w:ascii="仿宋" w:hAnsi="仿宋" w:eastAsia="仿宋" w:cs="仿宋"/>
                <w:sz w:val="24"/>
              </w:rPr>
            </w:pPr>
          </w:p>
        </w:tc>
        <w:tc>
          <w:tcPr>
            <w:tcW w:w="724" w:type="pct"/>
            <w:vMerge w:val="continue"/>
            <w:vAlign w:val="center"/>
          </w:tcPr>
          <w:p w14:paraId="51005F8F">
            <w:pPr>
              <w:spacing w:line="440" w:lineRule="exact"/>
              <w:jc w:val="center"/>
              <w:rPr>
                <w:rFonts w:hint="eastAsia" w:ascii="仿宋" w:hAnsi="仿宋" w:eastAsia="仿宋" w:cs="仿宋"/>
                <w:sz w:val="24"/>
              </w:rPr>
            </w:pPr>
          </w:p>
        </w:tc>
        <w:tc>
          <w:tcPr>
            <w:tcW w:w="1423" w:type="pct"/>
            <w:vMerge w:val="continue"/>
            <w:vAlign w:val="center"/>
          </w:tcPr>
          <w:p w14:paraId="165ED4D5">
            <w:pPr>
              <w:spacing w:line="440" w:lineRule="exact"/>
              <w:jc w:val="center"/>
              <w:rPr>
                <w:rFonts w:hint="eastAsia" w:ascii="仿宋" w:hAnsi="仿宋" w:eastAsia="仿宋" w:cs="仿宋"/>
                <w:sz w:val="24"/>
              </w:rPr>
            </w:pPr>
          </w:p>
        </w:tc>
      </w:tr>
      <w:tr w14:paraId="797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598A54D3">
            <w:pPr>
              <w:spacing w:line="440" w:lineRule="exact"/>
              <w:jc w:val="center"/>
              <w:rPr>
                <w:rFonts w:hint="eastAsia" w:ascii="仿宋" w:hAnsi="仿宋" w:eastAsia="仿宋" w:cs="仿宋"/>
                <w:sz w:val="24"/>
              </w:rPr>
            </w:pPr>
          </w:p>
        </w:tc>
        <w:tc>
          <w:tcPr>
            <w:tcW w:w="1129" w:type="pct"/>
            <w:gridSpan w:val="2"/>
            <w:vAlign w:val="center"/>
          </w:tcPr>
          <w:p w14:paraId="2AE4FCB8">
            <w:pPr>
              <w:spacing w:line="440" w:lineRule="exact"/>
              <w:jc w:val="center"/>
              <w:rPr>
                <w:rFonts w:hint="eastAsia" w:ascii="仿宋" w:hAnsi="仿宋" w:eastAsia="仿宋" w:cs="仿宋"/>
                <w:sz w:val="24"/>
              </w:rPr>
            </w:pPr>
            <w:r>
              <w:rPr>
                <w:rFonts w:hint="eastAsia" w:ascii="仿宋" w:hAnsi="仿宋" w:eastAsia="仿宋" w:cs="仿宋"/>
                <w:sz w:val="24"/>
              </w:rPr>
              <w:t>流动资金</w:t>
            </w:r>
          </w:p>
        </w:tc>
        <w:tc>
          <w:tcPr>
            <w:tcW w:w="1411" w:type="pct"/>
            <w:gridSpan w:val="2"/>
            <w:vAlign w:val="center"/>
          </w:tcPr>
          <w:p w14:paraId="2DBFDF0F">
            <w:pPr>
              <w:spacing w:line="440" w:lineRule="exact"/>
              <w:jc w:val="center"/>
              <w:rPr>
                <w:rFonts w:hint="eastAsia" w:ascii="仿宋" w:hAnsi="仿宋" w:eastAsia="仿宋" w:cs="仿宋"/>
                <w:sz w:val="24"/>
              </w:rPr>
            </w:pPr>
          </w:p>
        </w:tc>
        <w:tc>
          <w:tcPr>
            <w:tcW w:w="724" w:type="pct"/>
            <w:vMerge w:val="continue"/>
            <w:vAlign w:val="center"/>
          </w:tcPr>
          <w:p w14:paraId="34DD0F7A">
            <w:pPr>
              <w:spacing w:line="440" w:lineRule="exact"/>
              <w:jc w:val="center"/>
              <w:rPr>
                <w:rFonts w:hint="eastAsia" w:ascii="仿宋" w:hAnsi="仿宋" w:eastAsia="仿宋" w:cs="仿宋"/>
                <w:sz w:val="24"/>
              </w:rPr>
            </w:pPr>
          </w:p>
        </w:tc>
        <w:tc>
          <w:tcPr>
            <w:tcW w:w="1423" w:type="pct"/>
            <w:vMerge w:val="continue"/>
            <w:vAlign w:val="center"/>
          </w:tcPr>
          <w:p w14:paraId="1FA78AAC">
            <w:pPr>
              <w:spacing w:line="440" w:lineRule="exact"/>
              <w:jc w:val="center"/>
              <w:rPr>
                <w:rFonts w:hint="eastAsia" w:ascii="仿宋" w:hAnsi="仿宋" w:eastAsia="仿宋" w:cs="仿宋"/>
                <w:sz w:val="24"/>
              </w:rPr>
            </w:pPr>
          </w:p>
        </w:tc>
      </w:tr>
      <w:tr w14:paraId="4945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319D0660">
            <w:pPr>
              <w:spacing w:line="440" w:lineRule="exact"/>
              <w:jc w:val="center"/>
              <w:rPr>
                <w:rFonts w:hint="eastAsia" w:ascii="仿宋" w:hAnsi="仿宋" w:eastAsia="仿宋" w:cs="仿宋"/>
                <w:sz w:val="24"/>
              </w:rPr>
            </w:pPr>
          </w:p>
        </w:tc>
        <w:tc>
          <w:tcPr>
            <w:tcW w:w="1129" w:type="pct"/>
            <w:gridSpan w:val="2"/>
            <w:vAlign w:val="center"/>
          </w:tcPr>
          <w:p w14:paraId="700A5116">
            <w:pPr>
              <w:spacing w:line="440" w:lineRule="exact"/>
              <w:jc w:val="center"/>
              <w:rPr>
                <w:rFonts w:hint="eastAsia" w:ascii="仿宋" w:hAnsi="仿宋" w:eastAsia="仿宋" w:cs="仿宋"/>
                <w:sz w:val="24"/>
              </w:rPr>
            </w:pPr>
            <w:r>
              <w:rPr>
                <w:rFonts w:hint="eastAsia" w:ascii="仿宋" w:hAnsi="仿宋" w:eastAsia="仿宋" w:cs="仿宋"/>
                <w:sz w:val="24"/>
              </w:rPr>
              <w:t>固定资产原值</w:t>
            </w:r>
          </w:p>
        </w:tc>
        <w:tc>
          <w:tcPr>
            <w:tcW w:w="1411" w:type="pct"/>
            <w:gridSpan w:val="2"/>
            <w:vAlign w:val="center"/>
          </w:tcPr>
          <w:p w14:paraId="56D5AC61">
            <w:pPr>
              <w:spacing w:line="440" w:lineRule="exact"/>
              <w:jc w:val="center"/>
              <w:rPr>
                <w:rFonts w:hint="eastAsia" w:ascii="仿宋" w:hAnsi="仿宋" w:eastAsia="仿宋" w:cs="仿宋"/>
                <w:sz w:val="24"/>
              </w:rPr>
            </w:pPr>
          </w:p>
        </w:tc>
        <w:tc>
          <w:tcPr>
            <w:tcW w:w="724" w:type="pct"/>
            <w:vMerge w:val="continue"/>
            <w:vAlign w:val="center"/>
          </w:tcPr>
          <w:p w14:paraId="5E42FAF3">
            <w:pPr>
              <w:spacing w:line="440" w:lineRule="exact"/>
              <w:jc w:val="center"/>
              <w:rPr>
                <w:rFonts w:hint="eastAsia" w:ascii="仿宋" w:hAnsi="仿宋" w:eastAsia="仿宋" w:cs="仿宋"/>
                <w:sz w:val="24"/>
              </w:rPr>
            </w:pPr>
          </w:p>
        </w:tc>
        <w:tc>
          <w:tcPr>
            <w:tcW w:w="1423" w:type="pct"/>
            <w:vMerge w:val="continue"/>
            <w:vAlign w:val="center"/>
          </w:tcPr>
          <w:p w14:paraId="4AA223D4">
            <w:pPr>
              <w:spacing w:line="440" w:lineRule="exact"/>
              <w:jc w:val="center"/>
              <w:rPr>
                <w:rFonts w:hint="eastAsia" w:ascii="仿宋" w:hAnsi="仿宋" w:eastAsia="仿宋" w:cs="仿宋"/>
                <w:sz w:val="24"/>
              </w:rPr>
            </w:pPr>
          </w:p>
        </w:tc>
      </w:tr>
      <w:tr w14:paraId="5FD0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0423C26D">
            <w:pPr>
              <w:spacing w:line="440" w:lineRule="exact"/>
              <w:jc w:val="center"/>
              <w:rPr>
                <w:rFonts w:hint="eastAsia" w:ascii="仿宋" w:hAnsi="仿宋" w:eastAsia="仿宋" w:cs="仿宋"/>
                <w:sz w:val="24"/>
              </w:rPr>
            </w:pPr>
          </w:p>
        </w:tc>
        <w:tc>
          <w:tcPr>
            <w:tcW w:w="1129" w:type="pct"/>
            <w:gridSpan w:val="2"/>
            <w:vAlign w:val="center"/>
          </w:tcPr>
          <w:p w14:paraId="6AE66F4A">
            <w:pPr>
              <w:spacing w:line="440" w:lineRule="exact"/>
              <w:jc w:val="center"/>
              <w:rPr>
                <w:rFonts w:hint="eastAsia" w:ascii="仿宋" w:hAnsi="仿宋" w:eastAsia="仿宋" w:cs="仿宋"/>
                <w:sz w:val="24"/>
              </w:rPr>
            </w:pPr>
            <w:r>
              <w:rPr>
                <w:rFonts w:hint="eastAsia" w:ascii="仿宋" w:hAnsi="仿宋" w:eastAsia="仿宋" w:cs="仿宋"/>
                <w:sz w:val="24"/>
              </w:rPr>
              <w:t>固定资产净值</w:t>
            </w:r>
          </w:p>
        </w:tc>
        <w:tc>
          <w:tcPr>
            <w:tcW w:w="1411" w:type="pct"/>
            <w:gridSpan w:val="2"/>
            <w:vAlign w:val="center"/>
          </w:tcPr>
          <w:p w14:paraId="254863B8">
            <w:pPr>
              <w:spacing w:line="440" w:lineRule="exact"/>
              <w:jc w:val="center"/>
              <w:rPr>
                <w:rFonts w:hint="eastAsia" w:ascii="仿宋" w:hAnsi="仿宋" w:eastAsia="仿宋" w:cs="仿宋"/>
                <w:sz w:val="24"/>
              </w:rPr>
            </w:pPr>
          </w:p>
        </w:tc>
        <w:tc>
          <w:tcPr>
            <w:tcW w:w="724" w:type="pct"/>
            <w:vMerge w:val="continue"/>
            <w:vAlign w:val="center"/>
          </w:tcPr>
          <w:p w14:paraId="65264ACE">
            <w:pPr>
              <w:spacing w:line="440" w:lineRule="exact"/>
              <w:jc w:val="center"/>
              <w:rPr>
                <w:rFonts w:hint="eastAsia" w:ascii="仿宋" w:hAnsi="仿宋" w:eastAsia="仿宋" w:cs="仿宋"/>
                <w:sz w:val="24"/>
              </w:rPr>
            </w:pPr>
          </w:p>
        </w:tc>
        <w:tc>
          <w:tcPr>
            <w:tcW w:w="1423" w:type="pct"/>
            <w:vMerge w:val="continue"/>
            <w:vAlign w:val="center"/>
          </w:tcPr>
          <w:p w14:paraId="0910AD30">
            <w:pPr>
              <w:spacing w:line="440" w:lineRule="exact"/>
              <w:jc w:val="center"/>
              <w:rPr>
                <w:rFonts w:hint="eastAsia" w:ascii="仿宋" w:hAnsi="仿宋" w:eastAsia="仿宋" w:cs="仿宋"/>
                <w:sz w:val="24"/>
              </w:rPr>
            </w:pPr>
          </w:p>
        </w:tc>
      </w:tr>
      <w:tr w14:paraId="2FAA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6412E2B3">
            <w:pPr>
              <w:spacing w:line="440" w:lineRule="exact"/>
              <w:jc w:val="center"/>
              <w:rPr>
                <w:rFonts w:hint="eastAsia" w:ascii="仿宋" w:hAnsi="仿宋" w:eastAsia="仿宋" w:cs="仿宋"/>
                <w:sz w:val="24"/>
              </w:rPr>
            </w:pPr>
          </w:p>
        </w:tc>
        <w:tc>
          <w:tcPr>
            <w:tcW w:w="1129" w:type="pct"/>
            <w:gridSpan w:val="2"/>
            <w:vAlign w:val="center"/>
          </w:tcPr>
          <w:p w14:paraId="438FCB10">
            <w:pPr>
              <w:spacing w:line="440" w:lineRule="exact"/>
              <w:jc w:val="center"/>
              <w:rPr>
                <w:rFonts w:hint="eastAsia" w:ascii="仿宋" w:hAnsi="仿宋" w:eastAsia="仿宋" w:cs="仿宋"/>
                <w:sz w:val="24"/>
              </w:rPr>
            </w:pPr>
            <w:r>
              <w:rPr>
                <w:rFonts w:hint="eastAsia" w:ascii="仿宋" w:hAnsi="仿宋" w:eastAsia="仿宋" w:cs="仿宋"/>
                <w:sz w:val="24"/>
              </w:rPr>
              <w:t>技术人员</w:t>
            </w:r>
          </w:p>
        </w:tc>
        <w:tc>
          <w:tcPr>
            <w:tcW w:w="1411" w:type="pct"/>
            <w:gridSpan w:val="2"/>
            <w:vAlign w:val="center"/>
          </w:tcPr>
          <w:p w14:paraId="7E6DFD13">
            <w:pPr>
              <w:spacing w:line="440" w:lineRule="exact"/>
              <w:jc w:val="center"/>
              <w:rPr>
                <w:rFonts w:hint="eastAsia" w:ascii="仿宋" w:hAnsi="仿宋" w:eastAsia="仿宋" w:cs="仿宋"/>
                <w:sz w:val="24"/>
              </w:rPr>
            </w:pPr>
          </w:p>
        </w:tc>
        <w:tc>
          <w:tcPr>
            <w:tcW w:w="724" w:type="pct"/>
            <w:vMerge w:val="continue"/>
            <w:vAlign w:val="center"/>
          </w:tcPr>
          <w:p w14:paraId="5C92C10E">
            <w:pPr>
              <w:spacing w:line="440" w:lineRule="exact"/>
              <w:jc w:val="center"/>
              <w:rPr>
                <w:rFonts w:hint="eastAsia" w:ascii="仿宋" w:hAnsi="仿宋" w:eastAsia="仿宋" w:cs="仿宋"/>
                <w:sz w:val="24"/>
              </w:rPr>
            </w:pPr>
          </w:p>
        </w:tc>
        <w:tc>
          <w:tcPr>
            <w:tcW w:w="1423" w:type="pct"/>
            <w:vMerge w:val="continue"/>
            <w:vAlign w:val="center"/>
          </w:tcPr>
          <w:p w14:paraId="0505195F">
            <w:pPr>
              <w:spacing w:line="440" w:lineRule="exact"/>
              <w:jc w:val="center"/>
              <w:rPr>
                <w:rFonts w:hint="eastAsia" w:ascii="仿宋" w:hAnsi="仿宋" w:eastAsia="仿宋" w:cs="仿宋"/>
                <w:sz w:val="24"/>
              </w:rPr>
            </w:pPr>
          </w:p>
        </w:tc>
      </w:tr>
      <w:tr w14:paraId="307B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2" w:type="pct"/>
            <w:vMerge w:val="continue"/>
            <w:tcBorders>
              <w:left w:val="single" w:color="auto" w:sz="4" w:space="0"/>
            </w:tcBorders>
            <w:vAlign w:val="center"/>
          </w:tcPr>
          <w:p w14:paraId="4D0B252E">
            <w:pPr>
              <w:spacing w:line="440" w:lineRule="exact"/>
              <w:jc w:val="center"/>
              <w:rPr>
                <w:rFonts w:hint="eastAsia" w:ascii="仿宋" w:hAnsi="仿宋" w:eastAsia="仿宋" w:cs="仿宋"/>
                <w:sz w:val="24"/>
              </w:rPr>
            </w:pPr>
          </w:p>
        </w:tc>
        <w:tc>
          <w:tcPr>
            <w:tcW w:w="1129" w:type="pct"/>
            <w:gridSpan w:val="2"/>
            <w:vAlign w:val="center"/>
          </w:tcPr>
          <w:p w14:paraId="3F9E2CC7">
            <w:pPr>
              <w:spacing w:line="440" w:lineRule="exact"/>
              <w:jc w:val="center"/>
              <w:rPr>
                <w:rFonts w:hint="eastAsia" w:ascii="仿宋" w:hAnsi="仿宋" w:eastAsia="仿宋" w:cs="仿宋"/>
                <w:sz w:val="24"/>
              </w:rPr>
            </w:pPr>
            <w:r>
              <w:rPr>
                <w:rFonts w:hint="eastAsia" w:ascii="仿宋" w:hAnsi="仿宋" w:eastAsia="仿宋" w:cs="仿宋"/>
                <w:sz w:val="24"/>
              </w:rPr>
              <w:t>售后服务人员</w:t>
            </w:r>
          </w:p>
        </w:tc>
        <w:tc>
          <w:tcPr>
            <w:tcW w:w="1411" w:type="pct"/>
            <w:gridSpan w:val="2"/>
            <w:vAlign w:val="center"/>
          </w:tcPr>
          <w:p w14:paraId="3228AAAE">
            <w:pPr>
              <w:spacing w:line="440" w:lineRule="exact"/>
              <w:jc w:val="center"/>
              <w:rPr>
                <w:rFonts w:hint="eastAsia" w:ascii="仿宋" w:hAnsi="仿宋" w:eastAsia="仿宋" w:cs="仿宋"/>
                <w:sz w:val="24"/>
              </w:rPr>
            </w:pPr>
          </w:p>
        </w:tc>
        <w:tc>
          <w:tcPr>
            <w:tcW w:w="724" w:type="pct"/>
            <w:vMerge w:val="continue"/>
            <w:vAlign w:val="center"/>
          </w:tcPr>
          <w:p w14:paraId="5D28ADA0">
            <w:pPr>
              <w:spacing w:line="440" w:lineRule="exact"/>
              <w:jc w:val="center"/>
              <w:rPr>
                <w:rFonts w:hint="eastAsia" w:ascii="仿宋" w:hAnsi="仿宋" w:eastAsia="仿宋" w:cs="仿宋"/>
                <w:sz w:val="24"/>
              </w:rPr>
            </w:pPr>
          </w:p>
        </w:tc>
        <w:tc>
          <w:tcPr>
            <w:tcW w:w="1423" w:type="pct"/>
            <w:vMerge w:val="continue"/>
            <w:vAlign w:val="center"/>
          </w:tcPr>
          <w:p w14:paraId="7C99B9D9">
            <w:pPr>
              <w:spacing w:line="440" w:lineRule="exact"/>
              <w:jc w:val="center"/>
              <w:rPr>
                <w:rFonts w:hint="eastAsia" w:ascii="仿宋" w:hAnsi="仿宋" w:eastAsia="仿宋" w:cs="仿宋"/>
                <w:sz w:val="24"/>
              </w:rPr>
            </w:pPr>
          </w:p>
        </w:tc>
      </w:tr>
      <w:tr w14:paraId="1884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trPr>
        <w:tc>
          <w:tcPr>
            <w:tcW w:w="312" w:type="pct"/>
            <w:vMerge w:val="restart"/>
            <w:tcBorders>
              <w:left w:val="single" w:color="auto" w:sz="4" w:space="0"/>
              <w:right w:val="single" w:color="auto" w:sz="4" w:space="0"/>
            </w:tcBorders>
            <w:vAlign w:val="center"/>
          </w:tcPr>
          <w:p w14:paraId="15C7DB27">
            <w:pPr>
              <w:spacing w:line="440" w:lineRule="exact"/>
              <w:jc w:val="center"/>
              <w:rPr>
                <w:rFonts w:hint="eastAsia" w:ascii="仿宋" w:hAnsi="仿宋" w:eastAsia="仿宋" w:cs="仿宋"/>
                <w:sz w:val="24"/>
              </w:rPr>
            </w:pPr>
            <w:r>
              <w:rPr>
                <w:rFonts w:hint="eastAsia" w:ascii="仿宋" w:hAnsi="仿宋" w:eastAsia="仿宋" w:cs="仿宋"/>
                <w:sz w:val="24"/>
              </w:rPr>
              <w:t>主要</w:t>
            </w:r>
          </w:p>
          <w:p w14:paraId="2F2F370B">
            <w:pPr>
              <w:spacing w:line="440" w:lineRule="exact"/>
              <w:jc w:val="center"/>
              <w:rPr>
                <w:rFonts w:hint="eastAsia" w:ascii="仿宋" w:hAnsi="仿宋" w:eastAsia="仿宋" w:cs="仿宋"/>
                <w:sz w:val="24"/>
              </w:rPr>
            </w:pPr>
            <w:r>
              <w:rPr>
                <w:rFonts w:hint="eastAsia" w:ascii="仿宋" w:hAnsi="仿宋" w:eastAsia="仿宋" w:cs="仿宋"/>
                <w:sz w:val="24"/>
              </w:rPr>
              <w:t>指标</w:t>
            </w:r>
          </w:p>
        </w:tc>
        <w:tc>
          <w:tcPr>
            <w:tcW w:w="599" w:type="pct"/>
            <w:vMerge w:val="restart"/>
            <w:tcBorders>
              <w:left w:val="single" w:color="auto" w:sz="4" w:space="0"/>
            </w:tcBorders>
            <w:vAlign w:val="center"/>
          </w:tcPr>
          <w:p w14:paraId="415F6C99">
            <w:pPr>
              <w:spacing w:line="440" w:lineRule="exact"/>
              <w:jc w:val="center"/>
              <w:rPr>
                <w:rFonts w:hint="eastAsia" w:ascii="仿宋" w:hAnsi="仿宋" w:eastAsia="仿宋" w:cs="仿宋"/>
                <w:sz w:val="24"/>
              </w:rPr>
            </w:pPr>
            <w:r>
              <w:rPr>
                <w:rFonts w:hint="eastAsia" w:ascii="仿宋" w:hAnsi="仿宋" w:eastAsia="仿宋" w:cs="仿宋"/>
                <w:sz w:val="24"/>
              </w:rPr>
              <w:t>时间</w:t>
            </w:r>
          </w:p>
        </w:tc>
        <w:tc>
          <w:tcPr>
            <w:tcW w:w="894" w:type="pct"/>
            <w:gridSpan w:val="2"/>
            <w:vMerge w:val="restart"/>
            <w:tcBorders>
              <w:left w:val="nil"/>
            </w:tcBorders>
            <w:vAlign w:val="center"/>
          </w:tcPr>
          <w:p w14:paraId="04D60DFD">
            <w:pPr>
              <w:spacing w:line="440" w:lineRule="exact"/>
              <w:jc w:val="center"/>
              <w:rPr>
                <w:rFonts w:hint="eastAsia" w:ascii="仿宋" w:hAnsi="仿宋" w:eastAsia="仿宋" w:cs="仿宋"/>
                <w:sz w:val="24"/>
              </w:rPr>
            </w:pPr>
          </w:p>
        </w:tc>
        <w:tc>
          <w:tcPr>
            <w:tcW w:w="1047" w:type="pct"/>
            <w:vMerge w:val="restart"/>
            <w:tcBorders>
              <w:left w:val="nil"/>
            </w:tcBorders>
            <w:vAlign w:val="center"/>
          </w:tcPr>
          <w:p w14:paraId="22E365AC">
            <w:pPr>
              <w:spacing w:line="440" w:lineRule="exact"/>
              <w:jc w:val="center"/>
              <w:rPr>
                <w:rFonts w:hint="eastAsia" w:ascii="仿宋" w:hAnsi="仿宋" w:eastAsia="仿宋" w:cs="仿宋"/>
                <w:sz w:val="24"/>
              </w:rPr>
            </w:pPr>
          </w:p>
        </w:tc>
        <w:tc>
          <w:tcPr>
            <w:tcW w:w="724" w:type="pct"/>
            <w:vMerge w:val="continue"/>
            <w:vAlign w:val="center"/>
          </w:tcPr>
          <w:p w14:paraId="08C04B42">
            <w:pPr>
              <w:spacing w:line="440" w:lineRule="exact"/>
              <w:jc w:val="center"/>
              <w:rPr>
                <w:rFonts w:hint="eastAsia" w:ascii="仿宋" w:hAnsi="仿宋" w:eastAsia="仿宋" w:cs="仿宋"/>
                <w:sz w:val="24"/>
              </w:rPr>
            </w:pPr>
          </w:p>
        </w:tc>
        <w:tc>
          <w:tcPr>
            <w:tcW w:w="1423" w:type="pct"/>
            <w:vMerge w:val="continue"/>
            <w:vAlign w:val="center"/>
          </w:tcPr>
          <w:p w14:paraId="5413D94C">
            <w:pPr>
              <w:spacing w:line="440" w:lineRule="exact"/>
              <w:jc w:val="center"/>
              <w:rPr>
                <w:rFonts w:hint="eastAsia" w:ascii="仿宋" w:hAnsi="仿宋" w:eastAsia="仿宋" w:cs="仿宋"/>
                <w:sz w:val="24"/>
              </w:rPr>
            </w:pPr>
          </w:p>
        </w:tc>
      </w:tr>
      <w:tr w14:paraId="4394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exact"/>
        </w:trPr>
        <w:tc>
          <w:tcPr>
            <w:tcW w:w="312" w:type="pct"/>
            <w:vMerge w:val="continue"/>
            <w:tcBorders>
              <w:left w:val="single" w:color="auto" w:sz="4" w:space="0"/>
              <w:right w:val="single" w:color="auto" w:sz="4" w:space="0"/>
            </w:tcBorders>
            <w:vAlign w:val="center"/>
          </w:tcPr>
          <w:p w14:paraId="21BB49CD">
            <w:pPr>
              <w:spacing w:line="440" w:lineRule="exact"/>
              <w:jc w:val="center"/>
              <w:rPr>
                <w:rFonts w:hint="eastAsia" w:ascii="仿宋" w:hAnsi="仿宋" w:eastAsia="仿宋" w:cs="仿宋"/>
                <w:sz w:val="24"/>
              </w:rPr>
            </w:pPr>
          </w:p>
        </w:tc>
        <w:tc>
          <w:tcPr>
            <w:tcW w:w="599" w:type="pct"/>
            <w:vMerge w:val="continue"/>
            <w:tcBorders>
              <w:left w:val="single" w:color="auto" w:sz="4" w:space="0"/>
            </w:tcBorders>
            <w:vAlign w:val="center"/>
          </w:tcPr>
          <w:p w14:paraId="290AF393">
            <w:pPr>
              <w:spacing w:line="440" w:lineRule="exact"/>
              <w:jc w:val="center"/>
              <w:rPr>
                <w:rFonts w:hint="eastAsia" w:ascii="仿宋" w:hAnsi="仿宋" w:eastAsia="仿宋" w:cs="仿宋"/>
                <w:sz w:val="24"/>
              </w:rPr>
            </w:pPr>
          </w:p>
        </w:tc>
        <w:tc>
          <w:tcPr>
            <w:tcW w:w="894" w:type="pct"/>
            <w:gridSpan w:val="2"/>
            <w:vMerge w:val="continue"/>
            <w:vAlign w:val="center"/>
          </w:tcPr>
          <w:p w14:paraId="242F076D">
            <w:pPr>
              <w:spacing w:line="440" w:lineRule="exact"/>
              <w:jc w:val="center"/>
              <w:rPr>
                <w:rFonts w:hint="eastAsia" w:ascii="仿宋" w:hAnsi="仿宋" w:eastAsia="仿宋" w:cs="仿宋"/>
                <w:sz w:val="24"/>
              </w:rPr>
            </w:pPr>
          </w:p>
        </w:tc>
        <w:tc>
          <w:tcPr>
            <w:tcW w:w="1047" w:type="pct"/>
            <w:vMerge w:val="continue"/>
            <w:vAlign w:val="center"/>
          </w:tcPr>
          <w:p w14:paraId="3B3C9CD7">
            <w:pPr>
              <w:spacing w:line="440" w:lineRule="exact"/>
              <w:jc w:val="center"/>
              <w:rPr>
                <w:rFonts w:hint="eastAsia" w:ascii="仿宋" w:hAnsi="仿宋" w:eastAsia="仿宋" w:cs="仿宋"/>
                <w:sz w:val="24"/>
              </w:rPr>
            </w:pPr>
          </w:p>
        </w:tc>
        <w:tc>
          <w:tcPr>
            <w:tcW w:w="724" w:type="pct"/>
            <w:vMerge w:val="continue"/>
            <w:vAlign w:val="center"/>
          </w:tcPr>
          <w:p w14:paraId="1F59BF72">
            <w:pPr>
              <w:spacing w:line="440" w:lineRule="exact"/>
              <w:jc w:val="center"/>
              <w:rPr>
                <w:rFonts w:hint="eastAsia" w:ascii="仿宋" w:hAnsi="仿宋" w:eastAsia="仿宋" w:cs="仿宋"/>
                <w:sz w:val="24"/>
              </w:rPr>
            </w:pPr>
          </w:p>
        </w:tc>
        <w:tc>
          <w:tcPr>
            <w:tcW w:w="1423" w:type="pct"/>
            <w:vMerge w:val="continue"/>
            <w:vAlign w:val="center"/>
          </w:tcPr>
          <w:p w14:paraId="51123C00">
            <w:pPr>
              <w:spacing w:line="440" w:lineRule="exact"/>
              <w:jc w:val="center"/>
              <w:rPr>
                <w:rFonts w:hint="eastAsia" w:ascii="仿宋" w:hAnsi="仿宋" w:eastAsia="仿宋" w:cs="仿宋"/>
                <w:sz w:val="24"/>
              </w:rPr>
            </w:pPr>
          </w:p>
        </w:tc>
      </w:tr>
      <w:tr w14:paraId="0210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312" w:type="pct"/>
            <w:vMerge w:val="continue"/>
            <w:tcBorders>
              <w:left w:val="single" w:color="auto" w:sz="4" w:space="0"/>
              <w:right w:val="single" w:color="auto" w:sz="4" w:space="0"/>
            </w:tcBorders>
            <w:vAlign w:val="center"/>
          </w:tcPr>
          <w:p w14:paraId="37BF4562">
            <w:pPr>
              <w:spacing w:line="440" w:lineRule="exact"/>
              <w:jc w:val="center"/>
              <w:rPr>
                <w:rFonts w:hint="eastAsia" w:ascii="仿宋" w:hAnsi="仿宋" w:eastAsia="仿宋" w:cs="仿宋"/>
                <w:sz w:val="24"/>
              </w:rPr>
            </w:pPr>
          </w:p>
        </w:tc>
        <w:tc>
          <w:tcPr>
            <w:tcW w:w="599" w:type="pct"/>
            <w:tcBorders>
              <w:left w:val="single" w:color="auto" w:sz="4" w:space="0"/>
            </w:tcBorders>
            <w:vAlign w:val="center"/>
          </w:tcPr>
          <w:p w14:paraId="3FD592A6">
            <w:pPr>
              <w:spacing w:line="440" w:lineRule="exact"/>
              <w:jc w:val="center"/>
              <w:rPr>
                <w:rFonts w:hint="eastAsia" w:ascii="仿宋" w:hAnsi="仿宋" w:eastAsia="仿宋" w:cs="仿宋"/>
                <w:sz w:val="24"/>
              </w:rPr>
            </w:pPr>
            <w:r>
              <w:rPr>
                <w:rFonts w:hint="eastAsia" w:ascii="仿宋" w:hAnsi="仿宋" w:eastAsia="仿宋" w:cs="仿宋"/>
                <w:sz w:val="24"/>
              </w:rPr>
              <w:t>总收入</w:t>
            </w:r>
          </w:p>
        </w:tc>
        <w:tc>
          <w:tcPr>
            <w:tcW w:w="894" w:type="pct"/>
            <w:gridSpan w:val="2"/>
            <w:vAlign w:val="center"/>
          </w:tcPr>
          <w:p w14:paraId="7F67C02B">
            <w:pPr>
              <w:spacing w:line="440" w:lineRule="exact"/>
              <w:jc w:val="center"/>
              <w:rPr>
                <w:rFonts w:hint="eastAsia" w:ascii="仿宋" w:hAnsi="仿宋" w:eastAsia="仿宋" w:cs="仿宋"/>
                <w:sz w:val="24"/>
              </w:rPr>
            </w:pPr>
          </w:p>
        </w:tc>
        <w:tc>
          <w:tcPr>
            <w:tcW w:w="1047" w:type="pct"/>
            <w:vAlign w:val="center"/>
          </w:tcPr>
          <w:p w14:paraId="4A4437F8">
            <w:pPr>
              <w:spacing w:line="440" w:lineRule="exact"/>
              <w:jc w:val="center"/>
              <w:rPr>
                <w:rFonts w:hint="eastAsia" w:ascii="仿宋" w:hAnsi="仿宋" w:eastAsia="仿宋" w:cs="仿宋"/>
                <w:sz w:val="24"/>
              </w:rPr>
            </w:pPr>
          </w:p>
        </w:tc>
        <w:tc>
          <w:tcPr>
            <w:tcW w:w="724" w:type="pct"/>
            <w:vMerge w:val="continue"/>
            <w:vAlign w:val="center"/>
          </w:tcPr>
          <w:p w14:paraId="3623F2CC">
            <w:pPr>
              <w:spacing w:line="440" w:lineRule="exact"/>
              <w:jc w:val="center"/>
              <w:rPr>
                <w:rFonts w:hint="eastAsia" w:ascii="仿宋" w:hAnsi="仿宋" w:eastAsia="仿宋" w:cs="仿宋"/>
                <w:sz w:val="24"/>
              </w:rPr>
            </w:pPr>
          </w:p>
        </w:tc>
        <w:tc>
          <w:tcPr>
            <w:tcW w:w="1423" w:type="pct"/>
            <w:vMerge w:val="continue"/>
            <w:vAlign w:val="center"/>
          </w:tcPr>
          <w:p w14:paraId="1C263D73">
            <w:pPr>
              <w:spacing w:line="440" w:lineRule="exact"/>
              <w:jc w:val="center"/>
              <w:rPr>
                <w:rFonts w:hint="eastAsia" w:ascii="仿宋" w:hAnsi="仿宋" w:eastAsia="仿宋" w:cs="仿宋"/>
                <w:sz w:val="24"/>
              </w:rPr>
            </w:pPr>
          </w:p>
        </w:tc>
      </w:tr>
      <w:tr w14:paraId="1D5F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312" w:type="pct"/>
            <w:vMerge w:val="continue"/>
            <w:tcBorders>
              <w:left w:val="single" w:color="auto" w:sz="4" w:space="0"/>
              <w:right w:val="single" w:color="auto" w:sz="4" w:space="0"/>
            </w:tcBorders>
            <w:vAlign w:val="center"/>
          </w:tcPr>
          <w:p w14:paraId="40BE2D6C">
            <w:pPr>
              <w:spacing w:line="440" w:lineRule="exact"/>
              <w:jc w:val="center"/>
              <w:rPr>
                <w:rFonts w:hint="eastAsia" w:ascii="仿宋" w:hAnsi="仿宋" w:eastAsia="仿宋" w:cs="仿宋"/>
                <w:sz w:val="24"/>
              </w:rPr>
            </w:pPr>
          </w:p>
        </w:tc>
        <w:tc>
          <w:tcPr>
            <w:tcW w:w="599" w:type="pct"/>
            <w:tcBorders>
              <w:left w:val="single" w:color="auto" w:sz="4" w:space="0"/>
            </w:tcBorders>
            <w:vAlign w:val="center"/>
          </w:tcPr>
          <w:p w14:paraId="5AE14F0B">
            <w:pPr>
              <w:spacing w:line="440" w:lineRule="exact"/>
              <w:jc w:val="center"/>
              <w:rPr>
                <w:rFonts w:hint="eastAsia" w:ascii="仿宋" w:hAnsi="仿宋" w:eastAsia="仿宋" w:cs="仿宋"/>
                <w:sz w:val="24"/>
              </w:rPr>
            </w:pPr>
            <w:r>
              <w:rPr>
                <w:rFonts w:hint="eastAsia" w:ascii="仿宋" w:hAnsi="仿宋" w:eastAsia="仿宋" w:cs="仿宋"/>
                <w:sz w:val="24"/>
              </w:rPr>
              <w:t>利税</w:t>
            </w:r>
          </w:p>
        </w:tc>
        <w:tc>
          <w:tcPr>
            <w:tcW w:w="894" w:type="pct"/>
            <w:gridSpan w:val="2"/>
            <w:vAlign w:val="center"/>
          </w:tcPr>
          <w:p w14:paraId="10A23C6E">
            <w:pPr>
              <w:spacing w:line="440" w:lineRule="exact"/>
              <w:jc w:val="center"/>
              <w:rPr>
                <w:rFonts w:hint="eastAsia" w:ascii="仿宋" w:hAnsi="仿宋" w:eastAsia="仿宋" w:cs="仿宋"/>
                <w:sz w:val="24"/>
              </w:rPr>
            </w:pPr>
          </w:p>
        </w:tc>
        <w:tc>
          <w:tcPr>
            <w:tcW w:w="1047" w:type="pct"/>
            <w:vAlign w:val="center"/>
          </w:tcPr>
          <w:p w14:paraId="3AF4FCDC">
            <w:pPr>
              <w:spacing w:line="440" w:lineRule="exact"/>
              <w:jc w:val="center"/>
              <w:rPr>
                <w:rFonts w:hint="eastAsia" w:ascii="仿宋" w:hAnsi="仿宋" w:eastAsia="仿宋" w:cs="仿宋"/>
                <w:sz w:val="24"/>
              </w:rPr>
            </w:pPr>
          </w:p>
        </w:tc>
        <w:tc>
          <w:tcPr>
            <w:tcW w:w="724" w:type="pct"/>
            <w:vMerge w:val="continue"/>
            <w:vAlign w:val="center"/>
          </w:tcPr>
          <w:p w14:paraId="639566E6">
            <w:pPr>
              <w:spacing w:line="440" w:lineRule="exact"/>
              <w:jc w:val="center"/>
              <w:rPr>
                <w:rFonts w:hint="eastAsia" w:ascii="仿宋" w:hAnsi="仿宋" w:eastAsia="仿宋" w:cs="仿宋"/>
                <w:sz w:val="24"/>
              </w:rPr>
            </w:pPr>
          </w:p>
        </w:tc>
        <w:tc>
          <w:tcPr>
            <w:tcW w:w="1423" w:type="pct"/>
            <w:vMerge w:val="continue"/>
            <w:vAlign w:val="center"/>
          </w:tcPr>
          <w:p w14:paraId="759983BB">
            <w:pPr>
              <w:spacing w:line="440" w:lineRule="exact"/>
              <w:jc w:val="center"/>
              <w:rPr>
                <w:rFonts w:hint="eastAsia" w:ascii="仿宋" w:hAnsi="仿宋" w:eastAsia="仿宋" w:cs="仿宋"/>
                <w:sz w:val="24"/>
              </w:rPr>
            </w:pPr>
          </w:p>
        </w:tc>
      </w:tr>
      <w:tr w14:paraId="071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1" w:hRule="atLeast"/>
        </w:trPr>
        <w:tc>
          <w:tcPr>
            <w:tcW w:w="312" w:type="pct"/>
            <w:vMerge w:val="continue"/>
            <w:tcBorders>
              <w:left w:val="single" w:color="auto" w:sz="4" w:space="0"/>
              <w:right w:val="single" w:color="auto" w:sz="4" w:space="0"/>
            </w:tcBorders>
            <w:vAlign w:val="center"/>
          </w:tcPr>
          <w:p w14:paraId="776FA138">
            <w:pPr>
              <w:spacing w:line="440" w:lineRule="exact"/>
              <w:jc w:val="center"/>
              <w:rPr>
                <w:rFonts w:hint="eastAsia" w:ascii="仿宋" w:hAnsi="仿宋" w:eastAsia="仿宋" w:cs="仿宋"/>
                <w:sz w:val="24"/>
              </w:rPr>
            </w:pPr>
          </w:p>
        </w:tc>
        <w:tc>
          <w:tcPr>
            <w:tcW w:w="599" w:type="pct"/>
            <w:tcBorders>
              <w:left w:val="single" w:color="auto" w:sz="4" w:space="0"/>
            </w:tcBorders>
            <w:vAlign w:val="center"/>
          </w:tcPr>
          <w:p w14:paraId="1088D2CA">
            <w:pPr>
              <w:spacing w:line="440" w:lineRule="exact"/>
              <w:jc w:val="center"/>
              <w:rPr>
                <w:rFonts w:hint="eastAsia" w:ascii="仿宋" w:hAnsi="仿宋" w:eastAsia="仿宋" w:cs="仿宋"/>
                <w:sz w:val="24"/>
              </w:rPr>
            </w:pPr>
            <w:r>
              <w:rPr>
                <w:rFonts w:hint="eastAsia" w:ascii="仿宋" w:hAnsi="仿宋" w:eastAsia="仿宋" w:cs="仿宋"/>
                <w:sz w:val="24"/>
              </w:rPr>
              <w:t>经营范围</w:t>
            </w:r>
          </w:p>
        </w:tc>
        <w:tc>
          <w:tcPr>
            <w:tcW w:w="4088" w:type="pct"/>
            <w:gridSpan w:val="5"/>
            <w:vAlign w:val="center"/>
          </w:tcPr>
          <w:p w14:paraId="6C0B4328">
            <w:pPr>
              <w:spacing w:line="440" w:lineRule="exact"/>
              <w:jc w:val="center"/>
              <w:rPr>
                <w:rFonts w:hint="eastAsia" w:ascii="仿宋" w:hAnsi="仿宋" w:eastAsia="仿宋" w:cs="仿宋"/>
                <w:sz w:val="24"/>
              </w:rPr>
            </w:pPr>
          </w:p>
        </w:tc>
      </w:tr>
    </w:tbl>
    <w:p w14:paraId="62461F52">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372C6A73">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3DFC9991">
      <w:pPr>
        <w:adjustRightInd w:val="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E9C16B6">
      <w:pPr>
        <w:widowControl/>
        <w:spacing w:line="520" w:lineRule="exact"/>
        <w:outlineLvl w:val="1"/>
        <w:rPr>
          <w:rFonts w:hint="eastAsia" w:ascii="仿宋" w:hAnsi="仿宋" w:eastAsia="仿宋" w:cs="仿宋"/>
          <w:b/>
          <w:bCs/>
          <w:sz w:val="28"/>
          <w:szCs w:val="28"/>
        </w:rPr>
      </w:pPr>
      <w:r>
        <w:rPr>
          <w:rFonts w:hint="eastAsia" w:ascii="仿宋" w:hAnsi="仿宋" w:eastAsia="仿宋" w:cs="仿宋"/>
          <w:b/>
          <w:bCs/>
          <w:sz w:val="28"/>
          <w:szCs w:val="28"/>
        </w:rPr>
        <w:t>格式12</w:t>
      </w:r>
    </w:p>
    <w:p w14:paraId="651FFF15">
      <w:pPr>
        <w:spacing w:after="360" w:afterLines="150" w:line="520" w:lineRule="exact"/>
        <w:jc w:val="center"/>
        <w:rPr>
          <w:rFonts w:hint="eastAsia" w:ascii="仿宋" w:hAnsi="仿宋" w:eastAsia="仿宋" w:cs="仿宋"/>
          <w:b/>
          <w:bCs/>
          <w:sz w:val="32"/>
          <w:szCs w:val="32"/>
        </w:rPr>
      </w:pPr>
      <w:r>
        <w:rPr>
          <w:rFonts w:hint="eastAsia" w:ascii="仿宋" w:hAnsi="仿宋" w:eastAsia="仿宋" w:cs="仿宋"/>
          <w:b/>
          <w:bCs/>
          <w:sz w:val="32"/>
          <w:szCs w:val="32"/>
        </w:rPr>
        <w:t>采购项目技术、服务及其他商务要求应答表</w:t>
      </w:r>
    </w:p>
    <w:tbl>
      <w:tblPr>
        <w:tblStyle w:val="42"/>
        <w:tblW w:w="9071" w:type="dxa"/>
        <w:jc w:val="center"/>
        <w:tblLayout w:type="fixed"/>
        <w:tblCellMar>
          <w:top w:w="0" w:type="dxa"/>
          <w:left w:w="108" w:type="dxa"/>
          <w:bottom w:w="0" w:type="dxa"/>
          <w:right w:w="108" w:type="dxa"/>
        </w:tblCellMar>
      </w:tblPr>
      <w:tblGrid>
        <w:gridCol w:w="923"/>
        <w:gridCol w:w="3149"/>
        <w:gridCol w:w="3636"/>
        <w:gridCol w:w="1363"/>
      </w:tblGrid>
      <w:tr w14:paraId="1F09EF5F">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789C6F6">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49" w:type="dxa"/>
            <w:tcBorders>
              <w:top w:val="single" w:color="auto" w:sz="4" w:space="0"/>
              <w:left w:val="nil"/>
              <w:bottom w:val="single" w:color="auto" w:sz="4" w:space="0"/>
              <w:right w:val="single" w:color="auto" w:sz="4" w:space="0"/>
            </w:tcBorders>
            <w:vAlign w:val="center"/>
          </w:tcPr>
          <w:p w14:paraId="1BA28849">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谈判文件要求</w:t>
            </w:r>
          </w:p>
        </w:tc>
        <w:tc>
          <w:tcPr>
            <w:tcW w:w="3636" w:type="dxa"/>
            <w:tcBorders>
              <w:top w:val="single" w:color="auto" w:sz="4" w:space="0"/>
              <w:left w:val="nil"/>
              <w:bottom w:val="single" w:color="auto" w:sz="4" w:space="0"/>
              <w:right w:val="single" w:color="auto" w:sz="4" w:space="0"/>
            </w:tcBorders>
            <w:vAlign w:val="center"/>
          </w:tcPr>
          <w:p w14:paraId="455325D8">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响应内容</w:t>
            </w:r>
          </w:p>
        </w:tc>
        <w:tc>
          <w:tcPr>
            <w:tcW w:w="1363" w:type="dxa"/>
            <w:tcBorders>
              <w:top w:val="single" w:color="auto" w:sz="4" w:space="0"/>
              <w:left w:val="nil"/>
              <w:bottom w:val="single" w:color="auto" w:sz="4" w:space="0"/>
              <w:right w:val="single" w:color="auto" w:sz="4" w:space="0"/>
            </w:tcBorders>
            <w:vAlign w:val="center"/>
          </w:tcPr>
          <w:p w14:paraId="21DFBAB1">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备注</w:t>
            </w:r>
          </w:p>
        </w:tc>
      </w:tr>
      <w:tr w14:paraId="2916C4AB">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B30C589">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1</w:t>
            </w:r>
          </w:p>
        </w:tc>
        <w:tc>
          <w:tcPr>
            <w:tcW w:w="3149" w:type="dxa"/>
            <w:tcBorders>
              <w:top w:val="single" w:color="auto" w:sz="4" w:space="0"/>
              <w:left w:val="nil"/>
              <w:bottom w:val="single" w:color="auto" w:sz="4" w:space="0"/>
              <w:right w:val="single" w:color="auto" w:sz="4" w:space="0"/>
            </w:tcBorders>
            <w:vAlign w:val="center"/>
          </w:tcPr>
          <w:p w14:paraId="7916F12F">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002F7ECE">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39205983">
            <w:pPr>
              <w:spacing w:line="400" w:lineRule="exact"/>
              <w:ind w:right="21" w:rightChars="10"/>
              <w:jc w:val="center"/>
              <w:rPr>
                <w:rFonts w:hint="eastAsia" w:ascii="仿宋" w:hAnsi="仿宋" w:eastAsia="仿宋" w:cs="仿宋"/>
                <w:sz w:val="24"/>
                <w:szCs w:val="24"/>
              </w:rPr>
            </w:pPr>
          </w:p>
        </w:tc>
      </w:tr>
      <w:tr w14:paraId="533D113F">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983A052">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2</w:t>
            </w:r>
          </w:p>
        </w:tc>
        <w:tc>
          <w:tcPr>
            <w:tcW w:w="3149" w:type="dxa"/>
            <w:tcBorders>
              <w:top w:val="single" w:color="auto" w:sz="4" w:space="0"/>
              <w:left w:val="nil"/>
              <w:bottom w:val="single" w:color="auto" w:sz="4" w:space="0"/>
              <w:right w:val="single" w:color="auto" w:sz="4" w:space="0"/>
            </w:tcBorders>
            <w:vAlign w:val="center"/>
          </w:tcPr>
          <w:p w14:paraId="79AA5F93">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182178ED">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5728CC93">
            <w:pPr>
              <w:spacing w:line="400" w:lineRule="exact"/>
              <w:ind w:right="21" w:rightChars="10"/>
              <w:jc w:val="center"/>
              <w:rPr>
                <w:rFonts w:hint="eastAsia" w:ascii="仿宋" w:hAnsi="仿宋" w:eastAsia="仿宋" w:cs="仿宋"/>
                <w:sz w:val="24"/>
                <w:szCs w:val="24"/>
              </w:rPr>
            </w:pPr>
          </w:p>
        </w:tc>
      </w:tr>
      <w:tr w14:paraId="1797B76D">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CB82AA">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3</w:t>
            </w:r>
          </w:p>
        </w:tc>
        <w:tc>
          <w:tcPr>
            <w:tcW w:w="3149" w:type="dxa"/>
            <w:tcBorders>
              <w:top w:val="single" w:color="auto" w:sz="4" w:space="0"/>
              <w:left w:val="nil"/>
              <w:bottom w:val="single" w:color="auto" w:sz="4" w:space="0"/>
              <w:right w:val="single" w:color="auto" w:sz="4" w:space="0"/>
            </w:tcBorders>
            <w:vAlign w:val="center"/>
          </w:tcPr>
          <w:p w14:paraId="6260995C">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2EE843F3">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1F839FD7">
            <w:pPr>
              <w:spacing w:line="400" w:lineRule="exact"/>
              <w:ind w:right="21" w:rightChars="10"/>
              <w:jc w:val="center"/>
              <w:rPr>
                <w:rFonts w:hint="eastAsia" w:ascii="仿宋" w:hAnsi="仿宋" w:eastAsia="仿宋" w:cs="仿宋"/>
                <w:sz w:val="24"/>
                <w:szCs w:val="24"/>
              </w:rPr>
            </w:pPr>
          </w:p>
        </w:tc>
      </w:tr>
      <w:tr w14:paraId="7666D7E7">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2648C8B">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4</w:t>
            </w:r>
          </w:p>
        </w:tc>
        <w:tc>
          <w:tcPr>
            <w:tcW w:w="3149" w:type="dxa"/>
            <w:tcBorders>
              <w:top w:val="single" w:color="auto" w:sz="4" w:space="0"/>
              <w:left w:val="nil"/>
              <w:bottom w:val="single" w:color="auto" w:sz="4" w:space="0"/>
              <w:right w:val="single" w:color="auto" w:sz="4" w:space="0"/>
            </w:tcBorders>
            <w:vAlign w:val="center"/>
          </w:tcPr>
          <w:p w14:paraId="56706FF6">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32840470">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0DAB0EE3">
            <w:pPr>
              <w:spacing w:line="400" w:lineRule="exact"/>
              <w:ind w:right="21" w:rightChars="10"/>
              <w:jc w:val="center"/>
              <w:rPr>
                <w:rFonts w:hint="eastAsia" w:ascii="仿宋" w:hAnsi="仿宋" w:eastAsia="仿宋" w:cs="仿宋"/>
                <w:sz w:val="24"/>
                <w:szCs w:val="24"/>
              </w:rPr>
            </w:pPr>
          </w:p>
        </w:tc>
      </w:tr>
      <w:tr w14:paraId="4500ABE1">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275B705">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5</w:t>
            </w:r>
          </w:p>
        </w:tc>
        <w:tc>
          <w:tcPr>
            <w:tcW w:w="3149" w:type="dxa"/>
            <w:tcBorders>
              <w:top w:val="single" w:color="auto" w:sz="4" w:space="0"/>
              <w:left w:val="nil"/>
              <w:bottom w:val="single" w:color="auto" w:sz="4" w:space="0"/>
              <w:right w:val="single" w:color="auto" w:sz="4" w:space="0"/>
            </w:tcBorders>
            <w:vAlign w:val="center"/>
          </w:tcPr>
          <w:p w14:paraId="58FB2FA1">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375F1426">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5594B56B">
            <w:pPr>
              <w:spacing w:line="400" w:lineRule="exact"/>
              <w:ind w:right="21" w:rightChars="10"/>
              <w:jc w:val="center"/>
              <w:rPr>
                <w:rFonts w:hint="eastAsia" w:ascii="仿宋" w:hAnsi="仿宋" w:eastAsia="仿宋" w:cs="仿宋"/>
                <w:sz w:val="24"/>
                <w:szCs w:val="24"/>
              </w:rPr>
            </w:pPr>
          </w:p>
        </w:tc>
      </w:tr>
      <w:tr w14:paraId="066BA94D">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45CEA0B1">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6</w:t>
            </w:r>
          </w:p>
        </w:tc>
        <w:tc>
          <w:tcPr>
            <w:tcW w:w="3149" w:type="dxa"/>
            <w:tcBorders>
              <w:top w:val="single" w:color="auto" w:sz="4" w:space="0"/>
              <w:left w:val="nil"/>
              <w:bottom w:val="single" w:color="auto" w:sz="4" w:space="0"/>
              <w:right w:val="single" w:color="auto" w:sz="4" w:space="0"/>
            </w:tcBorders>
            <w:vAlign w:val="center"/>
          </w:tcPr>
          <w:p w14:paraId="22F78ADB">
            <w:pPr>
              <w:spacing w:line="400" w:lineRule="exact"/>
              <w:ind w:right="21" w:rightChars="10"/>
              <w:jc w:val="center"/>
              <w:rPr>
                <w:rFonts w:hint="eastAsia" w:ascii="仿宋" w:hAnsi="仿宋" w:eastAsia="仿宋" w:cs="仿宋"/>
                <w:sz w:val="24"/>
                <w:szCs w:val="24"/>
              </w:rPr>
            </w:pPr>
          </w:p>
        </w:tc>
        <w:tc>
          <w:tcPr>
            <w:tcW w:w="3636" w:type="dxa"/>
            <w:tcBorders>
              <w:top w:val="single" w:color="auto" w:sz="4" w:space="0"/>
              <w:left w:val="nil"/>
              <w:bottom w:val="single" w:color="auto" w:sz="4" w:space="0"/>
              <w:right w:val="single" w:color="auto" w:sz="4" w:space="0"/>
            </w:tcBorders>
            <w:vAlign w:val="center"/>
          </w:tcPr>
          <w:p w14:paraId="0D96C443">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6BF3E380">
            <w:pPr>
              <w:spacing w:line="400" w:lineRule="exact"/>
              <w:ind w:right="21" w:rightChars="10"/>
              <w:jc w:val="center"/>
              <w:rPr>
                <w:rFonts w:hint="eastAsia" w:ascii="仿宋" w:hAnsi="仿宋" w:eastAsia="仿宋" w:cs="仿宋"/>
                <w:sz w:val="24"/>
                <w:szCs w:val="24"/>
              </w:rPr>
            </w:pPr>
          </w:p>
        </w:tc>
      </w:tr>
      <w:tr w14:paraId="2766C34E">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B4AB5ED">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7</w:t>
            </w:r>
          </w:p>
        </w:tc>
        <w:tc>
          <w:tcPr>
            <w:tcW w:w="3149" w:type="dxa"/>
            <w:tcBorders>
              <w:top w:val="single" w:color="auto" w:sz="4" w:space="0"/>
              <w:left w:val="nil"/>
              <w:bottom w:val="single" w:color="auto" w:sz="4" w:space="0"/>
              <w:right w:val="single" w:color="auto" w:sz="4" w:space="0"/>
            </w:tcBorders>
            <w:vAlign w:val="center"/>
          </w:tcPr>
          <w:p w14:paraId="2C3245D3">
            <w:pPr>
              <w:spacing w:line="400" w:lineRule="exact"/>
              <w:ind w:right="21" w:rightChars="10"/>
              <w:jc w:val="center"/>
              <w:rPr>
                <w:rFonts w:hint="eastAsia" w:ascii="仿宋" w:hAnsi="仿宋" w:eastAsia="仿宋" w:cs="仿宋"/>
                <w:kern w:val="0"/>
                <w:sz w:val="24"/>
                <w:szCs w:val="24"/>
              </w:rPr>
            </w:pPr>
          </w:p>
        </w:tc>
        <w:tc>
          <w:tcPr>
            <w:tcW w:w="3636" w:type="dxa"/>
            <w:tcBorders>
              <w:top w:val="single" w:color="auto" w:sz="4" w:space="0"/>
              <w:left w:val="nil"/>
              <w:bottom w:val="single" w:color="auto" w:sz="4" w:space="0"/>
              <w:right w:val="single" w:color="auto" w:sz="4" w:space="0"/>
            </w:tcBorders>
            <w:vAlign w:val="center"/>
          </w:tcPr>
          <w:p w14:paraId="1FAD8BE4">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5FDC744E">
            <w:pPr>
              <w:spacing w:line="400" w:lineRule="exact"/>
              <w:ind w:right="21" w:rightChars="10"/>
              <w:jc w:val="center"/>
              <w:rPr>
                <w:rFonts w:hint="eastAsia" w:ascii="仿宋" w:hAnsi="仿宋" w:eastAsia="仿宋" w:cs="仿宋"/>
                <w:sz w:val="24"/>
                <w:szCs w:val="24"/>
              </w:rPr>
            </w:pPr>
          </w:p>
        </w:tc>
      </w:tr>
      <w:tr w14:paraId="4F8FF448">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C5F618D">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8</w:t>
            </w:r>
          </w:p>
        </w:tc>
        <w:tc>
          <w:tcPr>
            <w:tcW w:w="3149" w:type="dxa"/>
            <w:tcBorders>
              <w:top w:val="single" w:color="auto" w:sz="4" w:space="0"/>
              <w:left w:val="nil"/>
              <w:bottom w:val="single" w:color="auto" w:sz="4" w:space="0"/>
              <w:right w:val="single" w:color="auto" w:sz="4" w:space="0"/>
            </w:tcBorders>
            <w:vAlign w:val="center"/>
          </w:tcPr>
          <w:p w14:paraId="622E2C5F">
            <w:pPr>
              <w:spacing w:line="400" w:lineRule="exact"/>
              <w:ind w:right="21" w:rightChars="10"/>
              <w:jc w:val="center"/>
              <w:rPr>
                <w:rFonts w:hint="eastAsia" w:ascii="仿宋" w:hAnsi="仿宋" w:eastAsia="仿宋" w:cs="仿宋"/>
                <w:kern w:val="0"/>
                <w:sz w:val="24"/>
                <w:szCs w:val="24"/>
              </w:rPr>
            </w:pPr>
          </w:p>
        </w:tc>
        <w:tc>
          <w:tcPr>
            <w:tcW w:w="3636" w:type="dxa"/>
            <w:tcBorders>
              <w:top w:val="single" w:color="auto" w:sz="4" w:space="0"/>
              <w:left w:val="nil"/>
              <w:bottom w:val="single" w:color="auto" w:sz="4" w:space="0"/>
              <w:right w:val="single" w:color="auto" w:sz="4" w:space="0"/>
            </w:tcBorders>
            <w:vAlign w:val="center"/>
          </w:tcPr>
          <w:p w14:paraId="206923A9">
            <w:pPr>
              <w:spacing w:line="400" w:lineRule="exact"/>
              <w:ind w:right="21" w:rightChars="10"/>
              <w:jc w:val="center"/>
              <w:rPr>
                <w:rFonts w:hint="eastAsia" w:ascii="仿宋" w:hAnsi="仿宋" w:eastAsia="仿宋" w:cs="仿宋"/>
                <w:sz w:val="24"/>
                <w:szCs w:val="24"/>
              </w:rPr>
            </w:pPr>
          </w:p>
        </w:tc>
        <w:tc>
          <w:tcPr>
            <w:tcW w:w="1363" w:type="dxa"/>
            <w:tcBorders>
              <w:top w:val="single" w:color="auto" w:sz="4" w:space="0"/>
              <w:left w:val="nil"/>
              <w:bottom w:val="single" w:color="auto" w:sz="4" w:space="0"/>
              <w:right w:val="single" w:color="auto" w:sz="4" w:space="0"/>
            </w:tcBorders>
            <w:vAlign w:val="center"/>
          </w:tcPr>
          <w:p w14:paraId="7C89DA7D">
            <w:pPr>
              <w:spacing w:line="400" w:lineRule="exact"/>
              <w:ind w:right="21" w:rightChars="10"/>
              <w:jc w:val="center"/>
              <w:rPr>
                <w:rFonts w:hint="eastAsia" w:ascii="仿宋" w:hAnsi="仿宋" w:eastAsia="仿宋" w:cs="仿宋"/>
                <w:sz w:val="24"/>
                <w:szCs w:val="24"/>
              </w:rPr>
            </w:pPr>
          </w:p>
        </w:tc>
      </w:tr>
      <w:tr w14:paraId="415D7E07">
        <w:tblPrEx>
          <w:tblCellMar>
            <w:top w:w="0" w:type="dxa"/>
            <w:left w:w="108" w:type="dxa"/>
            <w:bottom w:w="0" w:type="dxa"/>
            <w:right w:w="108" w:type="dxa"/>
          </w:tblCellMar>
        </w:tblPrEx>
        <w:trPr>
          <w:trHeight w:val="56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09B4632">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w:t>
            </w:r>
          </w:p>
        </w:tc>
        <w:tc>
          <w:tcPr>
            <w:tcW w:w="3149" w:type="dxa"/>
            <w:tcBorders>
              <w:top w:val="single" w:color="auto" w:sz="4" w:space="0"/>
              <w:left w:val="nil"/>
              <w:bottom w:val="single" w:color="auto" w:sz="4" w:space="0"/>
              <w:right w:val="single" w:color="auto" w:sz="4" w:space="0"/>
            </w:tcBorders>
            <w:vAlign w:val="center"/>
          </w:tcPr>
          <w:p w14:paraId="3FE0D66A">
            <w:pPr>
              <w:spacing w:line="400" w:lineRule="exact"/>
              <w:ind w:right="21" w:rightChars="1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3636" w:type="dxa"/>
            <w:tcBorders>
              <w:top w:val="single" w:color="auto" w:sz="4" w:space="0"/>
              <w:left w:val="nil"/>
              <w:bottom w:val="single" w:color="auto" w:sz="4" w:space="0"/>
              <w:right w:val="single" w:color="auto" w:sz="4" w:space="0"/>
            </w:tcBorders>
            <w:vAlign w:val="center"/>
          </w:tcPr>
          <w:p w14:paraId="2F8E69B7">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363" w:type="dxa"/>
            <w:tcBorders>
              <w:top w:val="single" w:color="auto" w:sz="4" w:space="0"/>
              <w:left w:val="nil"/>
              <w:bottom w:val="single" w:color="auto" w:sz="4" w:space="0"/>
              <w:right w:val="single" w:color="auto" w:sz="4" w:space="0"/>
            </w:tcBorders>
            <w:vAlign w:val="center"/>
          </w:tcPr>
          <w:p w14:paraId="057A56B8">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w:t>
            </w:r>
          </w:p>
        </w:tc>
      </w:tr>
    </w:tbl>
    <w:p w14:paraId="3AB89A53">
      <w:pPr>
        <w:adjustRightInd w:val="0"/>
        <w:spacing w:before="81" w:beforeLines="34"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注：供应商必须根据谈判文件要求据实逐条填写，不得虚假陈述，否则，其响应文件无效并按规定追究其相关责任。</w:t>
      </w:r>
    </w:p>
    <w:p w14:paraId="57053C71">
      <w:pPr>
        <w:adjustRightInd w:val="0"/>
        <w:spacing w:line="520" w:lineRule="exact"/>
        <w:ind w:firstLine="480" w:firstLineChars="200"/>
        <w:rPr>
          <w:rFonts w:hint="eastAsia" w:ascii="仿宋" w:hAnsi="仿宋" w:eastAsia="仿宋" w:cs="仿宋"/>
          <w:sz w:val="24"/>
          <w:szCs w:val="24"/>
        </w:rPr>
      </w:pPr>
    </w:p>
    <w:p w14:paraId="7EEC902A">
      <w:pPr>
        <w:adjustRightInd w:val="0"/>
        <w:spacing w:line="520" w:lineRule="exact"/>
        <w:ind w:firstLine="480" w:firstLineChars="200"/>
        <w:rPr>
          <w:rFonts w:hint="eastAsia" w:ascii="仿宋" w:hAnsi="仿宋" w:eastAsia="仿宋" w:cs="仿宋"/>
          <w:sz w:val="24"/>
          <w:szCs w:val="24"/>
        </w:rPr>
      </w:pPr>
    </w:p>
    <w:p w14:paraId="5463A8A6">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0E49B8DB">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3D456726">
      <w:pPr>
        <w:adjustRightInd w:val="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4F1F30C">
      <w:pPr>
        <w:spacing w:before="120" w:beforeLines="50" w:line="520" w:lineRule="exact"/>
        <w:ind w:firstLine="643" w:firstLineChars="200"/>
        <w:rPr>
          <w:rFonts w:hint="eastAsia" w:ascii="仿宋" w:hAnsi="仿宋" w:eastAsia="仿宋" w:cs="仿宋"/>
          <w:b/>
          <w:bCs/>
          <w:sz w:val="32"/>
          <w:szCs w:val="32"/>
        </w:rPr>
        <w:sectPr>
          <w:headerReference r:id="rId8" w:type="default"/>
          <w:footerReference r:id="rId9" w:type="default"/>
          <w:pgSz w:w="11907" w:h="16840"/>
          <w:pgMar w:top="1440" w:right="1080" w:bottom="1440" w:left="1080" w:header="624" w:footer="794" w:gutter="0"/>
          <w:pgNumType w:fmt="numberInDash"/>
          <w:cols w:space="425" w:num="1"/>
          <w:docGrid w:linePitch="312" w:charSpace="0"/>
        </w:sectPr>
      </w:pPr>
    </w:p>
    <w:p w14:paraId="64D3152E">
      <w:pPr>
        <w:widowControl/>
        <w:spacing w:line="520" w:lineRule="exact"/>
        <w:outlineLvl w:val="1"/>
        <w:rPr>
          <w:rFonts w:hint="eastAsia" w:ascii="仿宋" w:hAnsi="仿宋" w:eastAsia="仿宋" w:cs="仿宋"/>
          <w:b/>
          <w:bCs/>
          <w:sz w:val="28"/>
          <w:szCs w:val="28"/>
        </w:rPr>
      </w:pPr>
      <w:r>
        <w:rPr>
          <w:rFonts w:hint="eastAsia" w:ascii="仿宋" w:hAnsi="仿宋" w:eastAsia="仿宋" w:cs="仿宋"/>
          <w:b/>
          <w:bCs/>
          <w:sz w:val="28"/>
          <w:szCs w:val="28"/>
        </w:rPr>
        <w:t>格式13</w:t>
      </w:r>
    </w:p>
    <w:p w14:paraId="10E06027">
      <w:pPr>
        <w:spacing w:after="240" w:afterLines="100" w:line="52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供应商类似项目业绩一览表</w:t>
      </w:r>
    </w:p>
    <w:p w14:paraId="0AD574DD">
      <w:pPr>
        <w:pStyle w:val="30"/>
        <w:pBdr>
          <w:bottom w:val="none" w:color="auto" w:sz="0" w:space="0"/>
        </w:pBdr>
        <w:tabs>
          <w:tab w:val="clear" w:pos="4153"/>
          <w:tab w:val="clear" w:pos="8306"/>
        </w:tabs>
        <w:snapToGrid/>
        <w:spacing w:line="52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项目名称：</w:t>
      </w:r>
    </w:p>
    <w:p w14:paraId="39F0FAB5">
      <w:pPr>
        <w:pStyle w:val="30"/>
        <w:pBdr>
          <w:bottom w:val="none" w:color="auto" w:sz="0" w:space="0"/>
        </w:pBdr>
        <w:tabs>
          <w:tab w:val="clear" w:pos="4153"/>
          <w:tab w:val="clear" w:pos="8306"/>
        </w:tabs>
        <w:snapToGrid/>
        <w:spacing w:line="52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17788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6CCEC2F9">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年份</w:t>
            </w:r>
          </w:p>
        </w:tc>
        <w:tc>
          <w:tcPr>
            <w:tcW w:w="1439" w:type="dxa"/>
            <w:vAlign w:val="center"/>
          </w:tcPr>
          <w:p w14:paraId="531AC6C3">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用户名称</w:t>
            </w:r>
          </w:p>
        </w:tc>
        <w:tc>
          <w:tcPr>
            <w:tcW w:w="1319" w:type="dxa"/>
            <w:vAlign w:val="center"/>
          </w:tcPr>
          <w:p w14:paraId="45480DDE">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160" w:type="dxa"/>
            <w:vAlign w:val="center"/>
          </w:tcPr>
          <w:p w14:paraId="7848CE1E">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完成</w:t>
            </w:r>
          </w:p>
          <w:p w14:paraId="1C185840">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时间</w:t>
            </w:r>
          </w:p>
        </w:tc>
        <w:tc>
          <w:tcPr>
            <w:tcW w:w="1421" w:type="dxa"/>
            <w:gridSpan w:val="2"/>
            <w:vAlign w:val="center"/>
          </w:tcPr>
          <w:p w14:paraId="6CFE52C2">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合同金额</w:t>
            </w:r>
          </w:p>
        </w:tc>
        <w:tc>
          <w:tcPr>
            <w:tcW w:w="1614" w:type="dxa"/>
            <w:gridSpan w:val="2"/>
            <w:tcBorders>
              <w:right w:val="single" w:color="auto" w:sz="4" w:space="0"/>
            </w:tcBorders>
            <w:vAlign w:val="center"/>
          </w:tcPr>
          <w:p w14:paraId="73B9CF90">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是否</w:t>
            </w:r>
          </w:p>
          <w:p w14:paraId="3A5CC784">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通过验收</w:t>
            </w:r>
          </w:p>
        </w:tc>
        <w:tc>
          <w:tcPr>
            <w:tcW w:w="1387" w:type="dxa"/>
            <w:gridSpan w:val="2"/>
            <w:tcBorders>
              <w:left w:val="single" w:color="auto" w:sz="4" w:space="0"/>
            </w:tcBorders>
            <w:vAlign w:val="center"/>
          </w:tcPr>
          <w:p w14:paraId="145EE4B4">
            <w:pPr>
              <w:spacing w:line="400" w:lineRule="exact"/>
              <w:ind w:right="21" w:rightChars="10"/>
              <w:jc w:val="center"/>
              <w:rPr>
                <w:rFonts w:hint="eastAsia" w:ascii="仿宋" w:hAnsi="仿宋" w:eastAsia="仿宋" w:cs="仿宋"/>
                <w:sz w:val="24"/>
                <w:szCs w:val="24"/>
              </w:rPr>
            </w:pPr>
            <w:r>
              <w:rPr>
                <w:rFonts w:hint="eastAsia" w:ascii="仿宋" w:hAnsi="仿宋" w:eastAsia="仿宋" w:cs="仿宋"/>
                <w:sz w:val="24"/>
                <w:szCs w:val="24"/>
              </w:rPr>
              <w:t>备注</w:t>
            </w:r>
          </w:p>
        </w:tc>
      </w:tr>
      <w:tr w14:paraId="544F3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05EEAB13">
            <w:pPr>
              <w:spacing w:line="400" w:lineRule="exact"/>
              <w:ind w:right="21" w:rightChars="10"/>
              <w:jc w:val="center"/>
              <w:rPr>
                <w:rFonts w:hint="eastAsia" w:ascii="仿宋" w:hAnsi="仿宋" w:eastAsia="仿宋" w:cs="仿宋"/>
                <w:sz w:val="24"/>
                <w:szCs w:val="24"/>
              </w:rPr>
            </w:pPr>
          </w:p>
        </w:tc>
        <w:tc>
          <w:tcPr>
            <w:tcW w:w="1439" w:type="dxa"/>
            <w:vAlign w:val="center"/>
          </w:tcPr>
          <w:p w14:paraId="30259DAB">
            <w:pPr>
              <w:spacing w:line="400" w:lineRule="exact"/>
              <w:ind w:right="21" w:rightChars="10"/>
              <w:jc w:val="center"/>
              <w:rPr>
                <w:rFonts w:hint="eastAsia" w:ascii="仿宋" w:hAnsi="仿宋" w:eastAsia="仿宋" w:cs="仿宋"/>
                <w:sz w:val="24"/>
                <w:szCs w:val="24"/>
              </w:rPr>
            </w:pPr>
          </w:p>
        </w:tc>
        <w:tc>
          <w:tcPr>
            <w:tcW w:w="1319" w:type="dxa"/>
            <w:vAlign w:val="center"/>
          </w:tcPr>
          <w:p w14:paraId="2E1E7194">
            <w:pPr>
              <w:spacing w:line="400" w:lineRule="exact"/>
              <w:ind w:right="21" w:rightChars="10"/>
              <w:jc w:val="center"/>
              <w:rPr>
                <w:rFonts w:hint="eastAsia" w:ascii="仿宋" w:hAnsi="仿宋" w:eastAsia="仿宋" w:cs="仿宋"/>
                <w:sz w:val="24"/>
                <w:szCs w:val="24"/>
              </w:rPr>
            </w:pPr>
          </w:p>
        </w:tc>
        <w:tc>
          <w:tcPr>
            <w:tcW w:w="1160" w:type="dxa"/>
            <w:vAlign w:val="center"/>
          </w:tcPr>
          <w:p w14:paraId="60F8070A">
            <w:pPr>
              <w:spacing w:line="400" w:lineRule="exact"/>
              <w:ind w:right="21" w:rightChars="10"/>
              <w:jc w:val="center"/>
              <w:rPr>
                <w:rFonts w:hint="eastAsia" w:ascii="仿宋" w:hAnsi="仿宋" w:eastAsia="仿宋" w:cs="仿宋"/>
                <w:sz w:val="24"/>
                <w:szCs w:val="24"/>
              </w:rPr>
            </w:pPr>
          </w:p>
        </w:tc>
        <w:tc>
          <w:tcPr>
            <w:tcW w:w="1421" w:type="dxa"/>
            <w:gridSpan w:val="2"/>
            <w:vAlign w:val="center"/>
          </w:tcPr>
          <w:p w14:paraId="26330764">
            <w:pPr>
              <w:spacing w:line="400" w:lineRule="exact"/>
              <w:ind w:right="21" w:rightChars="10"/>
              <w:jc w:val="center"/>
              <w:rPr>
                <w:rFonts w:hint="eastAsia" w:ascii="仿宋" w:hAnsi="仿宋" w:eastAsia="仿宋" w:cs="仿宋"/>
                <w:sz w:val="24"/>
                <w:szCs w:val="24"/>
              </w:rPr>
            </w:pPr>
          </w:p>
        </w:tc>
        <w:tc>
          <w:tcPr>
            <w:tcW w:w="1614" w:type="dxa"/>
            <w:gridSpan w:val="2"/>
            <w:tcBorders>
              <w:right w:val="single" w:color="auto" w:sz="4" w:space="0"/>
            </w:tcBorders>
            <w:vAlign w:val="center"/>
          </w:tcPr>
          <w:p w14:paraId="0EAF4B5E">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75EB05EC">
            <w:pPr>
              <w:spacing w:line="400" w:lineRule="exact"/>
              <w:ind w:right="21" w:rightChars="10"/>
              <w:jc w:val="center"/>
              <w:rPr>
                <w:rFonts w:hint="eastAsia" w:ascii="仿宋" w:hAnsi="仿宋" w:eastAsia="仿宋" w:cs="仿宋"/>
                <w:sz w:val="24"/>
                <w:szCs w:val="24"/>
              </w:rPr>
            </w:pPr>
          </w:p>
        </w:tc>
      </w:tr>
      <w:tr w14:paraId="502A13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7E358E95">
            <w:pPr>
              <w:spacing w:line="400" w:lineRule="exact"/>
              <w:ind w:right="21" w:rightChars="10"/>
              <w:jc w:val="center"/>
              <w:rPr>
                <w:rFonts w:hint="eastAsia" w:ascii="仿宋" w:hAnsi="仿宋" w:eastAsia="仿宋" w:cs="仿宋"/>
                <w:sz w:val="24"/>
                <w:szCs w:val="24"/>
              </w:rPr>
            </w:pPr>
          </w:p>
        </w:tc>
        <w:tc>
          <w:tcPr>
            <w:tcW w:w="1439" w:type="dxa"/>
            <w:vAlign w:val="center"/>
          </w:tcPr>
          <w:p w14:paraId="67ABDF2A">
            <w:pPr>
              <w:spacing w:line="400" w:lineRule="exact"/>
              <w:ind w:right="21" w:rightChars="10"/>
              <w:jc w:val="center"/>
              <w:rPr>
                <w:rFonts w:hint="eastAsia" w:ascii="仿宋" w:hAnsi="仿宋" w:eastAsia="仿宋" w:cs="仿宋"/>
                <w:sz w:val="24"/>
                <w:szCs w:val="24"/>
              </w:rPr>
            </w:pPr>
          </w:p>
        </w:tc>
        <w:tc>
          <w:tcPr>
            <w:tcW w:w="1319" w:type="dxa"/>
            <w:vAlign w:val="center"/>
          </w:tcPr>
          <w:p w14:paraId="479D43F8">
            <w:pPr>
              <w:spacing w:line="400" w:lineRule="exact"/>
              <w:ind w:right="21" w:rightChars="10"/>
              <w:jc w:val="center"/>
              <w:rPr>
                <w:rFonts w:hint="eastAsia" w:ascii="仿宋" w:hAnsi="仿宋" w:eastAsia="仿宋" w:cs="仿宋"/>
                <w:sz w:val="24"/>
                <w:szCs w:val="24"/>
              </w:rPr>
            </w:pPr>
          </w:p>
        </w:tc>
        <w:tc>
          <w:tcPr>
            <w:tcW w:w="1160" w:type="dxa"/>
            <w:vAlign w:val="center"/>
          </w:tcPr>
          <w:p w14:paraId="774568A4">
            <w:pPr>
              <w:spacing w:line="400" w:lineRule="exact"/>
              <w:ind w:right="21" w:rightChars="10"/>
              <w:jc w:val="center"/>
              <w:rPr>
                <w:rFonts w:hint="eastAsia" w:ascii="仿宋" w:hAnsi="仿宋" w:eastAsia="仿宋" w:cs="仿宋"/>
                <w:sz w:val="24"/>
                <w:szCs w:val="24"/>
              </w:rPr>
            </w:pPr>
          </w:p>
        </w:tc>
        <w:tc>
          <w:tcPr>
            <w:tcW w:w="1421" w:type="dxa"/>
            <w:gridSpan w:val="2"/>
            <w:vAlign w:val="center"/>
          </w:tcPr>
          <w:p w14:paraId="3CCC5CD4">
            <w:pPr>
              <w:spacing w:line="400" w:lineRule="exact"/>
              <w:ind w:right="21" w:rightChars="10"/>
              <w:jc w:val="center"/>
              <w:rPr>
                <w:rFonts w:hint="eastAsia" w:ascii="仿宋" w:hAnsi="仿宋" w:eastAsia="仿宋" w:cs="仿宋"/>
                <w:sz w:val="24"/>
                <w:szCs w:val="24"/>
              </w:rPr>
            </w:pPr>
          </w:p>
        </w:tc>
        <w:tc>
          <w:tcPr>
            <w:tcW w:w="1614" w:type="dxa"/>
            <w:gridSpan w:val="2"/>
            <w:tcBorders>
              <w:right w:val="single" w:color="auto" w:sz="4" w:space="0"/>
            </w:tcBorders>
            <w:vAlign w:val="center"/>
          </w:tcPr>
          <w:p w14:paraId="07121799">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5C1FEF3E">
            <w:pPr>
              <w:spacing w:line="400" w:lineRule="exact"/>
              <w:ind w:right="21" w:rightChars="10"/>
              <w:jc w:val="center"/>
              <w:rPr>
                <w:rFonts w:hint="eastAsia" w:ascii="仿宋" w:hAnsi="仿宋" w:eastAsia="仿宋" w:cs="仿宋"/>
                <w:sz w:val="24"/>
                <w:szCs w:val="24"/>
              </w:rPr>
            </w:pPr>
          </w:p>
        </w:tc>
      </w:tr>
      <w:tr w14:paraId="32DEFD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7930CC58">
            <w:pPr>
              <w:spacing w:line="400" w:lineRule="exact"/>
              <w:ind w:right="21" w:rightChars="10"/>
              <w:jc w:val="center"/>
              <w:rPr>
                <w:rFonts w:hint="eastAsia" w:ascii="仿宋" w:hAnsi="仿宋" w:eastAsia="仿宋" w:cs="仿宋"/>
                <w:sz w:val="24"/>
                <w:szCs w:val="24"/>
              </w:rPr>
            </w:pPr>
          </w:p>
        </w:tc>
        <w:tc>
          <w:tcPr>
            <w:tcW w:w="1439" w:type="dxa"/>
            <w:vAlign w:val="center"/>
          </w:tcPr>
          <w:p w14:paraId="601C4D38">
            <w:pPr>
              <w:spacing w:line="400" w:lineRule="exact"/>
              <w:ind w:right="21" w:rightChars="10"/>
              <w:jc w:val="center"/>
              <w:rPr>
                <w:rFonts w:hint="eastAsia" w:ascii="仿宋" w:hAnsi="仿宋" w:eastAsia="仿宋" w:cs="仿宋"/>
                <w:sz w:val="24"/>
                <w:szCs w:val="24"/>
              </w:rPr>
            </w:pPr>
          </w:p>
        </w:tc>
        <w:tc>
          <w:tcPr>
            <w:tcW w:w="1319" w:type="dxa"/>
            <w:vAlign w:val="center"/>
          </w:tcPr>
          <w:p w14:paraId="38CB43EC">
            <w:pPr>
              <w:spacing w:line="400" w:lineRule="exact"/>
              <w:ind w:right="21" w:rightChars="10"/>
              <w:jc w:val="center"/>
              <w:rPr>
                <w:rFonts w:hint="eastAsia" w:ascii="仿宋" w:hAnsi="仿宋" w:eastAsia="仿宋" w:cs="仿宋"/>
                <w:sz w:val="24"/>
                <w:szCs w:val="24"/>
              </w:rPr>
            </w:pPr>
          </w:p>
        </w:tc>
        <w:tc>
          <w:tcPr>
            <w:tcW w:w="1160" w:type="dxa"/>
            <w:vAlign w:val="center"/>
          </w:tcPr>
          <w:p w14:paraId="68F981C2">
            <w:pPr>
              <w:spacing w:line="400" w:lineRule="exact"/>
              <w:ind w:right="21" w:rightChars="10"/>
              <w:jc w:val="center"/>
              <w:rPr>
                <w:rFonts w:hint="eastAsia" w:ascii="仿宋" w:hAnsi="仿宋" w:eastAsia="仿宋" w:cs="仿宋"/>
                <w:sz w:val="24"/>
                <w:szCs w:val="24"/>
              </w:rPr>
            </w:pPr>
          </w:p>
        </w:tc>
        <w:tc>
          <w:tcPr>
            <w:tcW w:w="1421" w:type="dxa"/>
            <w:gridSpan w:val="2"/>
            <w:vAlign w:val="center"/>
          </w:tcPr>
          <w:p w14:paraId="46F3E530">
            <w:pPr>
              <w:spacing w:line="400" w:lineRule="exact"/>
              <w:ind w:right="21" w:rightChars="10"/>
              <w:jc w:val="center"/>
              <w:rPr>
                <w:rFonts w:hint="eastAsia" w:ascii="仿宋" w:hAnsi="仿宋" w:eastAsia="仿宋" w:cs="仿宋"/>
                <w:sz w:val="24"/>
                <w:szCs w:val="24"/>
              </w:rPr>
            </w:pPr>
          </w:p>
        </w:tc>
        <w:tc>
          <w:tcPr>
            <w:tcW w:w="1614" w:type="dxa"/>
            <w:gridSpan w:val="2"/>
            <w:tcBorders>
              <w:right w:val="single" w:color="auto" w:sz="4" w:space="0"/>
            </w:tcBorders>
            <w:vAlign w:val="center"/>
          </w:tcPr>
          <w:p w14:paraId="15AC49FE">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0D9F49CD">
            <w:pPr>
              <w:spacing w:line="400" w:lineRule="exact"/>
              <w:ind w:right="21" w:rightChars="10"/>
              <w:jc w:val="center"/>
              <w:rPr>
                <w:rFonts w:hint="eastAsia" w:ascii="仿宋" w:hAnsi="仿宋" w:eastAsia="仿宋" w:cs="仿宋"/>
                <w:sz w:val="24"/>
                <w:szCs w:val="24"/>
              </w:rPr>
            </w:pPr>
          </w:p>
        </w:tc>
      </w:tr>
      <w:tr w14:paraId="4E61C8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2FB43618">
            <w:pPr>
              <w:spacing w:line="400" w:lineRule="exact"/>
              <w:ind w:right="21" w:rightChars="10"/>
              <w:jc w:val="center"/>
              <w:rPr>
                <w:rFonts w:hint="eastAsia" w:ascii="仿宋" w:hAnsi="仿宋" w:eastAsia="仿宋" w:cs="仿宋"/>
                <w:sz w:val="24"/>
                <w:szCs w:val="24"/>
              </w:rPr>
            </w:pPr>
          </w:p>
        </w:tc>
        <w:tc>
          <w:tcPr>
            <w:tcW w:w="1439" w:type="dxa"/>
            <w:tcBorders>
              <w:right w:val="single" w:color="auto" w:sz="4" w:space="0"/>
            </w:tcBorders>
            <w:vAlign w:val="center"/>
          </w:tcPr>
          <w:p w14:paraId="2F8C0A31">
            <w:pPr>
              <w:spacing w:line="400" w:lineRule="exact"/>
              <w:ind w:right="21" w:rightChars="10"/>
              <w:jc w:val="center"/>
              <w:rPr>
                <w:rFonts w:hint="eastAsia" w:ascii="仿宋" w:hAnsi="仿宋" w:eastAsia="仿宋" w:cs="仿宋"/>
                <w:sz w:val="24"/>
                <w:szCs w:val="24"/>
              </w:rPr>
            </w:pPr>
          </w:p>
        </w:tc>
        <w:tc>
          <w:tcPr>
            <w:tcW w:w="1319" w:type="dxa"/>
            <w:tcBorders>
              <w:left w:val="single" w:color="auto" w:sz="4" w:space="0"/>
            </w:tcBorders>
            <w:vAlign w:val="center"/>
          </w:tcPr>
          <w:p w14:paraId="2A6FBA9E">
            <w:pPr>
              <w:spacing w:line="400" w:lineRule="exact"/>
              <w:ind w:right="21" w:rightChars="10"/>
              <w:jc w:val="center"/>
              <w:rPr>
                <w:rFonts w:hint="eastAsia" w:ascii="仿宋" w:hAnsi="仿宋" w:eastAsia="仿宋" w:cs="仿宋"/>
                <w:sz w:val="24"/>
                <w:szCs w:val="24"/>
              </w:rPr>
            </w:pPr>
          </w:p>
        </w:tc>
        <w:tc>
          <w:tcPr>
            <w:tcW w:w="1160" w:type="dxa"/>
            <w:vAlign w:val="center"/>
          </w:tcPr>
          <w:p w14:paraId="1B56F773">
            <w:pPr>
              <w:spacing w:line="400" w:lineRule="exact"/>
              <w:ind w:right="21" w:rightChars="10"/>
              <w:jc w:val="center"/>
              <w:rPr>
                <w:rFonts w:hint="eastAsia" w:ascii="仿宋" w:hAnsi="仿宋" w:eastAsia="仿宋" w:cs="仿宋"/>
                <w:sz w:val="24"/>
                <w:szCs w:val="24"/>
              </w:rPr>
            </w:pPr>
          </w:p>
        </w:tc>
        <w:tc>
          <w:tcPr>
            <w:tcW w:w="1421" w:type="dxa"/>
            <w:gridSpan w:val="2"/>
            <w:vAlign w:val="center"/>
          </w:tcPr>
          <w:p w14:paraId="725FA528">
            <w:pPr>
              <w:spacing w:line="400" w:lineRule="exact"/>
              <w:ind w:right="21" w:rightChars="10"/>
              <w:jc w:val="center"/>
              <w:rPr>
                <w:rFonts w:hint="eastAsia" w:ascii="仿宋" w:hAnsi="仿宋" w:eastAsia="仿宋" w:cs="仿宋"/>
                <w:sz w:val="24"/>
                <w:szCs w:val="24"/>
              </w:rPr>
            </w:pPr>
          </w:p>
        </w:tc>
        <w:tc>
          <w:tcPr>
            <w:tcW w:w="1614" w:type="dxa"/>
            <w:gridSpan w:val="2"/>
            <w:tcBorders>
              <w:right w:val="single" w:color="auto" w:sz="4" w:space="0"/>
            </w:tcBorders>
            <w:vAlign w:val="center"/>
          </w:tcPr>
          <w:p w14:paraId="5A4FDA14">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446E167E">
            <w:pPr>
              <w:spacing w:line="400" w:lineRule="exact"/>
              <w:ind w:right="21" w:rightChars="10"/>
              <w:jc w:val="center"/>
              <w:rPr>
                <w:rFonts w:hint="eastAsia" w:ascii="仿宋" w:hAnsi="仿宋" w:eastAsia="仿宋" w:cs="仿宋"/>
                <w:sz w:val="24"/>
                <w:szCs w:val="24"/>
              </w:rPr>
            </w:pPr>
          </w:p>
        </w:tc>
      </w:tr>
      <w:tr w14:paraId="78A29B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80" w:hRule="atLeast"/>
          <w:jc w:val="center"/>
        </w:trPr>
        <w:tc>
          <w:tcPr>
            <w:tcW w:w="718" w:type="dxa"/>
            <w:tcBorders>
              <w:right w:val="single" w:color="auto" w:sz="4" w:space="0"/>
            </w:tcBorders>
            <w:vAlign w:val="center"/>
          </w:tcPr>
          <w:p w14:paraId="18621375">
            <w:pPr>
              <w:spacing w:line="400" w:lineRule="exact"/>
              <w:ind w:right="21" w:rightChars="10"/>
              <w:jc w:val="center"/>
              <w:rPr>
                <w:rFonts w:hint="eastAsia" w:ascii="仿宋" w:hAnsi="仿宋" w:eastAsia="仿宋" w:cs="仿宋"/>
                <w:sz w:val="24"/>
                <w:szCs w:val="24"/>
              </w:rPr>
            </w:pPr>
          </w:p>
        </w:tc>
        <w:tc>
          <w:tcPr>
            <w:tcW w:w="1439" w:type="dxa"/>
            <w:tcBorders>
              <w:left w:val="single" w:color="auto" w:sz="4" w:space="0"/>
              <w:right w:val="single" w:color="auto" w:sz="4" w:space="0"/>
            </w:tcBorders>
            <w:vAlign w:val="center"/>
          </w:tcPr>
          <w:p w14:paraId="059129F4">
            <w:pPr>
              <w:spacing w:line="400" w:lineRule="exact"/>
              <w:ind w:right="21" w:rightChars="10"/>
              <w:jc w:val="center"/>
              <w:rPr>
                <w:rFonts w:hint="eastAsia" w:ascii="仿宋" w:hAnsi="仿宋" w:eastAsia="仿宋" w:cs="仿宋"/>
                <w:sz w:val="24"/>
                <w:szCs w:val="24"/>
              </w:rPr>
            </w:pPr>
          </w:p>
        </w:tc>
        <w:tc>
          <w:tcPr>
            <w:tcW w:w="1319" w:type="dxa"/>
            <w:tcBorders>
              <w:left w:val="single" w:color="auto" w:sz="4" w:space="0"/>
              <w:right w:val="single" w:color="auto" w:sz="4" w:space="0"/>
            </w:tcBorders>
            <w:vAlign w:val="center"/>
          </w:tcPr>
          <w:p w14:paraId="2D031CD4">
            <w:pPr>
              <w:spacing w:line="400" w:lineRule="exact"/>
              <w:ind w:right="21" w:rightChars="10"/>
              <w:jc w:val="center"/>
              <w:rPr>
                <w:rFonts w:hint="eastAsia" w:ascii="仿宋" w:hAnsi="仿宋" w:eastAsia="仿宋" w:cs="仿宋"/>
                <w:sz w:val="24"/>
                <w:szCs w:val="24"/>
              </w:rPr>
            </w:pPr>
          </w:p>
        </w:tc>
        <w:tc>
          <w:tcPr>
            <w:tcW w:w="1160" w:type="dxa"/>
            <w:tcBorders>
              <w:left w:val="single" w:color="auto" w:sz="4" w:space="0"/>
              <w:right w:val="single" w:color="auto" w:sz="4" w:space="0"/>
            </w:tcBorders>
            <w:vAlign w:val="center"/>
          </w:tcPr>
          <w:p w14:paraId="6B75CAC7">
            <w:pPr>
              <w:spacing w:line="400" w:lineRule="exact"/>
              <w:ind w:right="21" w:rightChars="10"/>
              <w:jc w:val="center"/>
              <w:rPr>
                <w:rFonts w:hint="eastAsia" w:ascii="仿宋" w:hAnsi="仿宋" w:eastAsia="仿宋" w:cs="仿宋"/>
                <w:sz w:val="24"/>
                <w:szCs w:val="24"/>
              </w:rPr>
            </w:pPr>
          </w:p>
        </w:tc>
        <w:tc>
          <w:tcPr>
            <w:tcW w:w="1415" w:type="dxa"/>
            <w:tcBorders>
              <w:left w:val="single" w:color="auto" w:sz="4" w:space="0"/>
              <w:right w:val="single" w:color="auto" w:sz="4" w:space="0"/>
            </w:tcBorders>
            <w:vAlign w:val="center"/>
          </w:tcPr>
          <w:p w14:paraId="20F1255D">
            <w:pPr>
              <w:spacing w:line="400" w:lineRule="exact"/>
              <w:ind w:right="21" w:rightChars="10"/>
              <w:jc w:val="center"/>
              <w:rPr>
                <w:rFonts w:hint="eastAsia" w:ascii="仿宋" w:hAnsi="仿宋" w:eastAsia="仿宋" w:cs="仿宋"/>
                <w:sz w:val="24"/>
                <w:szCs w:val="24"/>
              </w:rPr>
            </w:pPr>
          </w:p>
        </w:tc>
        <w:tc>
          <w:tcPr>
            <w:tcW w:w="1605" w:type="dxa"/>
            <w:gridSpan w:val="2"/>
            <w:tcBorders>
              <w:left w:val="single" w:color="auto" w:sz="4" w:space="0"/>
              <w:right w:val="single" w:color="auto" w:sz="4" w:space="0"/>
            </w:tcBorders>
            <w:vAlign w:val="center"/>
          </w:tcPr>
          <w:p w14:paraId="5E331801">
            <w:pPr>
              <w:spacing w:line="400" w:lineRule="exact"/>
              <w:ind w:right="21" w:rightChars="10"/>
              <w:jc w:val="center"/>
              <w:rPr>
                <w:rFonts w:hint="eastAsia" w:ascii="仿宋" w:hAnsi="仿宋" w:eastAsia="仿宋" w:cs="仿宋"/>
                <w:sz w:val="24"/>
                <w:szCs w:val="24"/>
              </w:rPr>
            </w:pPr>
          </w:p>
        </w:tc>
        <w:tc>
          <w:tcPr>
            <w:tcW w:w="1392" w:type="dxa"/>
            <w:gridSpan w:val="2"/>
            <w:tcBorders>
              <w:left w:val="single" w:color="auto" w:sz="4" w:space="0"/>
            </w:tcBorders>
            <w:vAlign w:val="center"/>
          </w:tcPr>
          <w:p w14:paraId="692CD98B">
            <w:pPr>
              <w:spacing w:line="400" w:lineRule="exact"/>
              <w:ind w:right="21" w:rightChars="10"/>
              <w:jc w:val="center"/>
              <w:rPr>
                <w:rFonts w:hint="eastAsia" w:ascii="仿宋" w:hAnsi="仿宋" w:eastAsia="仿宋" w:cs="仿宋"/>
                <w:sz w:val="24"/>
                <w:szCs w:val="24"/>
              </w:rPr>
            </w:pPr>
          </w:p>
        </w:tc>
      </w:tr>
      <w:tr w14:paraId="453C12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1121A30D">
            <w:pPr>
              <w:spacing w:line="400" w:lineRule="exact"/>
              <w:ind w:right="21" w:rightChars="10"/>
              <w:jc w:val="center"/>
              <w:rPr>
                <w:rFonts w:hint="eastAsia" w:ascii="仿宋" w:hAnsi="仿宋" w:eastAsia="仿宋" w:cs="仿宋"/>
                <w:sz w:val="24"/>
                <w:szCs w:val="24"/>
              </w:rPr>
            </w:pPr>
          </w:p>
        </w:tc>
        <w:tc>
          <w:tcPr>
            <w:tcW w:w="1439" w:type="dxa"/>
            <w:vAlign w:val="center"/>
          </w:tcPr>
          <w:p w14:paraId="5278DEFF">
            <w:pPr>
              <w:spacing w:line="400" w:lineRule="exact"/>
              <w:ind w:right="21" w:rightChars="10"/>
              <w:jc w:val="center"/>
              <w:rPr>
                <w:rFonts w:hint="eastAsia" w:ascii="仿宋" w:hAnsi="仿宋" w:eastAsia="仿宋" w:cs="仿宋"/>
                <w:sz w:val="24"/>
                <w:szCs w:val="24"/>
              </w:rPr>
            </w:pPr>
          </w:p>
        </w:tc>
        <w:tc>
          <w:tcPr>
            <w:tcW w:w="1319" w:type="dxa"/>
            <w:vAlign w:val="center"/>
          </w:tcPr>
          <w:p w14:paraId="020FBC19">
            <w:pPr>
              <w:spacing w:line="400" w:lineRule="exact"/>
              <w:ind w:right="21" w:rightChars="10"/>
              <w:jc w:val="center"/>
              <w:rPr>
                <w:rFonts w:hint="eastAsia" w:ascii="仿宋" w:hAnsi="仿宋" w:eastAsia="仿宋" w:cs="仿宋"/>
                <w:sz w:val="24"/>
                <w:szCs w:val="24"/>
              </w:rPr>
            </w:pPr>
          </w:p>
        </w:tc>
        <w:tc>
          <w:tcPr>
            <w:tcW w:w="1160" w:type="dxa"/>
            <w:vAlign w:val="center"/>
          </w:tcPr>
          <w:p w14:paraId="30AFCE4B">
            <w:pPr>
              <w:spacing w:line="400" w:lineRule="exact"/>
              <w:ind w:right="21" w:rightChars="10"/>
              <w:jc w:val="center"/>
              <w:rPr>
                <w:rFonts w:hint="eastAsia" w:ascii="仿宋" w:hAnsi="仿宋" w:eastAsia="仿宋" w:cs="仿宋"/>
                <w:sz w:val="24"/>
                <w:szCs w:val="24"/>
              </w:rPr>
            </w:pPr>
          </w:p>
        </w:tc>
        <w:tc>
          <w:tcPr>
            <w:tcW w:w="1421" w:type="dxa"/>
            <w:gridSpan w:val="2"/>
            <w:tcBorders>
              <w:right w:val="single" w:color="auto" w:sz="4" w:space="0"/>
            </w:tcBorders>
            <w:vAlign w:val="center"/>
          </w:tcPr>
          <w:p w14:paraId="6389EA77">
            <w:pPr>
              <w:spacing w:line="400" w:lineRule="exact"/>
              <w:ind w:right="21" w:rightChars="10"/>
              <w:jc w:val="center"/>
              <w:rPr>
                <w:rFonts w:hint="eastAsia" w:ascii="仿宋" w:hAnsi="仿宋" w:eastAsia="仿宋" w:cs="仿宋"/>
                <w:sz w:val="24"/>
                <w:szCs w:val="24"/>
              </w:rPr>
            </w:pPr>
          </w:p>
        </w:tc>
        <w:tc>
          <w:tcPr>
            <w:tcW w:w="1614" w:type="dxa"/>
            <w:gridSpan w:val="2"/>
            <w:tcBorders>
              <w:left w:val="single" w:color="auto" w:sz="4" w:space="0"/>
              <w:right w:val="single" w:color="auto" w:sz="4" w:space="0"/>
            </w:tcBorders>
            <w:vAlign w:val="center"/>
          </w:tcPr>
          <w:p w14:paraId="3CF4B232">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1264EF46">
            <w:pPr>
              <w:spacing w:line="400" w:lineRule="exact"/>
              <w:ind w:right="21" w:rightChars="10"/>
              <w:jc w:val="center"/>
              <w:rPr>
                <w:rFonts w:hint="eastAsia" w:ascii="仿宋" w:hAnsi="仿宋" w:eastAsia="仿宋" w:cs="仿宋"/>
                <w:sz w:val="24"/>
                <w:szCs w:val="24"/>
              </w:rPr>
            </w:pPr>
          </w:p>
        </w:tc>
      </w:tr>
      <w:tr w14:paraId="5C0CA2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2C9973FF">
            <w:pPr>
              <w:spacing w:line="400" w:lineRule="exact"/>
              <w:ind w:right="21" w:rightChars="10"/>
              <w:jc w:val="center"/>
              <w:rPr>
                <w:rFonts w:hint="eastAsia" w:ascii="仿宋" w:hAnsi="仿宋" w:eastAsia="仿宋" w:cs="仿宋"/>
                <w:sz w:val="24"/>
                <w:szCs w:val="24"/>
              </w:rPr>
            </w:pPr>
          </w:p>
        </w:tc>
        <w:tc>
          <w:tcPr>
            <w:tcW w:w="1439" w:type="dxa"/>
            <w:vAlign w:val="center"/>
          </w:tcPr>
          <w:p w14:paraId="1603BAEE">
            <w:pPr>
              <w:spacing w:line="400" w:lineRule="exact"/>
              <w:ind w:right="21" w:rightChars="10"/>
              <w:jc w:val="center"/>
              <w:rPr>
                <w:rFonts w:hint="eastAsia" w:ascii="仿宋" w:hAnsi="仿宋" w:eastAsia="仿宋" w:cs="仿宋"/>
                <w:sz w:val="24"/>
                <w:szCs w:val="24"/>
              </w:rPr>
            </w:pPr>
          </w:p>
        </w:tc>
        <w:tc>
          <w:tcPr>
            <w:tcW w:w="1319" w:type="dxa"/>
            <w:vAlign w:val="center"/>
          </w:tcPr>
          <w:p w14:paraId="28270644">
            <w:pPr>
              <w:spacing w:line="400" w:lineRule="exact"/>
              <w:ind w:right="21" w:rightChars="10"/>
              <w:jc w:val="center"/>
              <w:rPr>
                <w:rFonts w:hint="eastAsia" w:ascii="仿宋" w:hAnsi="仿宋" w:eastAsia="仿宋" w:cs="仿宋"/>
                <w:sz w:val="24"/>
                <w:szCs w:val="24"/>
              </w:rPr>
            </w:pPr>
          </w:p>
        </w:tc>
        <w:tc>
          <w:tcPr>
            <w:tcW w:w="1160" w:type="dxa"/>
            <w:vAlign w:val="center"/>
          </w:tcPr>
          <w:p w14:paraId="7C283551">
            <w:pPr>
              <w:spacing w:line="400" w:lineRule="exact"/>
              <w:ind w:right="21" w:rightChars="10"/>
              <w:jc w:val="center"/>
              <w:rPr>
                <w:rFonts w:hint="eastAsia" w:ascii="仿宋" w:hAnsi="仿宋" w:eastAsia="仿宋" w:cs="仿宋"/>
                <w:sz w:val="24"/>
                <w:szCs w:val="24"/>
              </w:rPr>
            </w:pPr>
          </w:p>
        </w:tc>
        <w:tc>
          <w:tcPr>
            <w:tcW w:w="1421" w:type="dxa"/>
            <w:gridSpan w:val="2"/>
            <w:tcBorders>
              <w:right w:val="single" w:color="auto" w:sz="4" w:space="0"/>
            </w:tcBorders>
            <w:vAlign w:val="center"/>
          </w:tcPr>
          <w:p w14:paraId="2D9263BB">
            <w:pPr>
              <w:spacing w:line="400" w:lineRule="exact"/>
              <w:ind w:right="21" w:rightChars="10"/>
              <w:jc w:val="center"/>
              <w:rPr>
                <w:rFonts w:hint="eastAsia" w:ascii="仿宋" w:hAnsi="仿宋" w:eastAsia="仿宋" w:cs="仿宋"/>
                <w:sz w:val="24"/>
                <w:szCs w:val="24"/>
              </w:rPr>
            </w:pPr>
          </w:p>
        </w:tc>
        <w:tc>
          <w:tcPr>
            <w:tcW w:w="1614" w:type="dxa"/>
            <w:gridSpan w:val="2"/>
            <w:tcBorders>
              <w:left w:val="single" w:color="auto" w:sz="4" w:space="0"/>
              <w:right w:val="single" w:color="auto" w:sz="4" w:space="0"/>
            </w:tcBorders>
            <w:vAlign w:val="center"/>
          </w:tcPr>
          <w:p w14:paraId="6408C7C9">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3FE55578">
            <w:pPr>
              <w:spacing w:line="400" w:lineRule="exact"/>
              <w:ind w:right="21" w:rightChars="10"/>
              <w:jc w:val="center"/>
              <w:rPr>
                <w:rFonts w:hint="eastAsia" w:ascii="仿宋" w:hAnsi="仿宋" w:eastAsia="仿宋" w:cs="仿宋"/>
                <w:sz w:val="24"/>
                <w:szCs w:val="24"/>
              </w:rPr>
            </w:pPr>
          </w:p>
        </w:tc>
      </w:tr>
      <w:tr w14:paraId="069AE5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6BB774E9">
            <w:pPr>
              <w:spacing w:line="400" w:lineRule="exact"/>
              <w:ind w:right="21" w:rightChars="10"/>
              <w:jc w:val="center"/>
              <w:rPr>
                <w:rFonts w:hint="eastAsia" w:ascii="仿宋" w:hAnsi="仿宋" w:eastAsia="仿宋" w:cs="仿宋"/>
                <w:sz w:val="24"/>
                <w:szCs w:val="24"/>
              </w:rPr>
            </w:pPr>
          </w:p>
        </w:tc>
        <w:tc>
          <w:tcPr>
            <w:tcW w:w="1439" w:type="dxa"/>
            <w:vAlign w:val="center"/>
          </w:tcPr>
          <w:p w14:paraId="780D0E8B">
            <w:pPr>
              <w:spacing w:line="400" w:lineRule="exact"/>
              <w:ind w:right="21" w:rightChars="10"/>
              <w:jc w:val="center"/>
              <w:rPr>
                <w:rFonts w:hint="eastAsia" w:ascii="仿宋" w:hAnsi="仿宋" w:eastAsia="仿宋" w:cs="仿宋"/>
                <w:sz w:val="24"/>
                <w:szCs w:val="24"/>
              </w:rPr>
            </w:pPr>
          </w:p>
        </w:tc>
        <w:tc>
          <w:tcPr>
            <w:tcW w:w="1319" w:type="dxa"/>
            <w:vAlign w:val="center"/>
          </w:tcPr>
          <w:p w14:paraId="27F3ED19">
            <w:pPr>
              <w:spacing w:line="400" w:lineRule="exact"/>
              <w:ind w:right="21" w:rightChars="10"/>
              <w:jc w:val="center"/>
              <w:rPr>
                <w:rFonts w:hint="eastAsia" w:ascii="仿宋" w:hAnsi="仿宋" w:eastAsia="仿宋" w:cs="仿宋"/>
                <w:sz w:val="24"/>
                <w:szCs w:val="24"/>
              </w:rPr>
            </w:pPr>
          </w:p>
        </w:tc>
        <w:tc>
          <w:tcPr>
            <w:tcW w:w="1160" w:type="dxa"/>
            <w:vAlign w:val="center"/>
          </w:tcPr>
          <w:p w14:paraId="53DBA2A3">
            <w:pPr>
              <w:spacing w:line="400" w:lineRule="exact"/>
              <w:ind w:right="21" w:rightChars="10"/>
              <w:jc w:val="center"/>
              <w:rPr>
                <w:rFonts w:hint="eastAsia" w:ascii="仿宋" w:hAnsi="仿宋" w:eastAsia="仿宋" w:cs="仿宋"/>
                <w:sz w:val="24"/>
                <w:szCs w:val="24"/>
              </w:rPr>
            </w:pPr>
          </w:p>
        </w:tc>
        <w:tc>
          <w:tcPr>
            <w:tcW w:w="1421" w:type="dxa"/>
            <w:gridSpan w:val="2"/>
            <w:tcBorders>
              <w:right w:val="single" w:color="auto" w:sz="4" w:space="0"/>
            </w:tcBorders>
            <w:vAlign w:val="center"/>
          </w:tcPr>
          <w:p w14:paraId="2BFB16CA">
            <w:pPr>
              <w:spacing w:line="400" w:lineRule="exact"/>
              <w:ind w:right="21" w:rightChars="10"/>
              <w:jc w:val="center"/>
              <w:rPr>
                <w:rFonts w:hint="eastAsia" w:ascii="仿宋" w:hAnsi="仿宋" w:eastAsia="仿宋" w:cs="仿宋"/>
                <w:sz w:val="24"/>
                <w:szCs w:val="24"/>
              </w:rPr>
            </w:pPr>
          </w:p>
        </w:tc>
        <w:tc>
          <w:tcPr>
            <w:tcW w:w="1614" w:type="dxa"/>
            <w:gridSpan w:val="2"/>
            <w:tcBorders>
              <w:left w:val="single" w:color="auto" w:sz="4" w:space="0"/>
              <w:right w:val="single" w:color="auto" w:sz="4" w:space="0"/>
            </w:tcBorders>
            <w:vAlign w:val="center"/>
          </w:tcPr>
          <w:p w14:paraId="5AA61979">
            <w:pPr>
              <w:spacing w:line="400" w:lineRule="exact"/>
              <w:ind w:right="21" w:rightChars="10"/>
              <w:jc w:val="center"/>
              <w:rPr>
                <w:rFonts w:hint="eastAsia" w:ascii="仿宋" w:hAnsi="仿宋" w:eastAsia="仿宋" w:cs="仿宋"/>
                <w:sz w:val="24"/>
                <w:szCs w:val="24"/>
              </w:rPr>
            </w:pPr>
          </w:p>
        </w:tc>
        <w:tc>
          <w:tcPr>
            <w:tcW w:w="1387" w:type="dxa"/>
            <w:gridSpan w:val="2"/>
            <w:tcBorders>
              <w:left w:val="single" w:color="auto" w:sz="4" w:space="0"/>
            </w:tcBorders>
            <w:vAlign w:val="center"/>
          </w:tcPr>
          <w:p w14:paraId="312C2BD9">
            <w:pPr>
              <w:spacing w:line="400" w:lineRule="exact"/>
              <w:ind w:right="21" w:rightChars="10"/>
              <w:jc w:val="center"/>
              <w:rPr>
                <w:rFonts w:hint="eastAsia" w:ascii="仿宋" w:hAnsi="仿宋" w:eastAsia="仿宋" w:cs="仿宋"/>
                <w:sz w:val="24"/>
                <w:szCs w:val="24"/>
              </w:rPr>
            </w:pPr>
          </w:p>
        </w:tc>
      </w:tr>
    </w:tbl>
    <w:p w14:paraId="7F53AB92">
      <w:pPr>
        <w:pStyle w:val="17"/>
        <w:spacing w:after="0"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注：供应商（仅限于供应商自己的）以上业绩需提供有关书面证明材料（该格式不具有强制性，供应商根据自身实际情况进行响应，如未提供的不影响响应文件的实质有效性）。</w:t>
      </w:r>
    </w:p>
    <w:p w14:paraId="47EA08C8">
      <w:pPr>
        <w:rPr>
          <w:rFonts w:hint="eastAsia" w:ascii="仿宋" w:hAnsi="仿宋" w:eastAsia="仿宋" w:cs="仿宋"/>
        </w:rPr>
      </w:pPr>
    </w:p>
    <w:p w14:paraId="785FCD86">
      <w:pPr>
        <w:pStyle w:val="16"/>
        <w:rPr>
          <w:rFonts w:hint="eastAsia" w:ascii="仿宋" w:hAnsi="仿宋" w:eastAsia="仿宋" w:cs="仿宋"/>
        </w:rPr>
      </w:pPr>
    </w:p>
    <w:p w14:paraId="0E5C8AF7">
      <w:pPr>
        <w:rPr>
          <w:rFonts w:hint="eastAsia" w:ascii="仿宋" w:hAnsi="仿宋" w:eastAsia="仿宋" w:cs="仿宋"/>
        </w:rPr>
      </w:pPr>
    </w:p>
    <w:p w14:paraId="0F4BCDD2">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6A23AB95">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757A591A">
      <w:pPr>
        <w:adjustRightInd w:val="0"/>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B3C43EB">
      <w:pPr>
        <w:spacing w:before="120" w:beforeLines="50" w:line="520" w:lineRule="exact"/>
        <w:ind w:firstLine="643" w:firstLineChars="200"/>
        <w:rPr>
          <w:rFonts w:hint="eastAsia" w:ascii="仿宋" w:hAnsi="仿宋" w:eastAsia="仿宋" w:cs="仿宋"/>
          <w:b/>
          <w:bCs/>
          <w:sz w:val="32"/>
          <w:szCs w:val="32"/>
        </w:rPr>
        <w:sectPr>
          <w:headerReference r:id="rId10" w:type="default"/>
          <w:footerReference r:id="rId11" w:type="default"/>
          <w:pgSz w:w="11907" w:h="16840"/>
          <w:pgMar w:top="1440" w:right="1080" w:bottom="1440" w:left="1080" w:header="624" w:footer="794" w:gutter="0"/>
          <w:pgNumType w:fmt="numberInDash"/>
          <w:cols w:space="425" w:num="1"/>
          <w:docGrid w:linePitch="312" w:charSpace="0"/>
        </w:sectPr>
      </w:pPr>
    </w:p>
    <w:p w14:paraId="6B4515E1">
      <w:pPr>
        <w:widowControl/>
        <w:spacing w:line="520" w:lineRule="exact"/>
        <w:outlineLvl w:val="1"/>
        <w:rPr>
          <w:rFonts w:hint="eastAsia" w:ascii="仿宋" w:hAnsi="仿宋" w:eastAsia="仿宋" w:cs="仿宋"/>
          <w:b/>
          <w:bCs/>
          <w:sz w:val="28"/>
          <w:szCs w:val="28"/>
        </w:rPr>
      </w:pPr>
      <w:r>
        <w:rPr>
          <w:rFonts w:hint="eastAsia" w:ascii="仿宋" w:hAnsi="仿宋" w:eastAsia="仿宋" w:cs="仿宋"/>
          <w:b/>
          <w:bCs/>
          <w:sz w:val="28"/>
          <w:szCs w:val="28"/>
        </w:rPr>
        <w:t>格式14</w:t>
      </w:r>
    </w:p>
    <w:p w14:paraId="54653D5E">
      <w:pPr>
        <w:widowControl/>
        <w:spacing w:after="240" w:afterLines="100" w:line="520" w:lineRule="exact"/>
        <w:jc w:val="center"/>
        <w:outlineLvl w:val="1"/>
        <w:rPr>
          <w:rFonts w:hint="eastAsia" w:ascii="仿宋" w:hAnsi="仿宋" w:eastAsia="仿宋" w:cs="仿宋"/>
          <w:b/>
          <w:sz w:val="28"/>
          <w:szCs w:val="28"/>
        </w:rPr>
      </w:pPr>
      <w:r>
        <w:rPr>
          <w:rFonts w:hint="eastAsia" w:ascii="仿宋" w:hAnsi="仿宋" w:eastAsia="仿宋" w:cs="仿宋"/>
          <w:b/>
          <w:sz w:val="28"/>
          <w:szCs w:val="28"/>
        </w:rPr>
        <w:t>供应商人员情况</w:t>
      </w:r>
    </w:p>
    <w:tbl>
      <w:tblPr>
        <w:tblStyle w:val="42"/>
        <w:tblW w:w="9633" w:type="dxa"/>
        <w:jc w:val="center"/>
        <w:tblLayout w:type="fixed"/>
        <w:tblCellMar>
          <w:top w:w="0" w:type="dxa"/>
          <w:left w:w="0" w:type="dxa"/>
          <w:bottom w:w="0" w:type="dxa"/>
          <w:right w:w="0" w:type="dxa"/>
        </w:tblCellMar>
      </w:tblPr>
      <w:tblGrid>
        <w:gridCol w:w="844"/>
        <w:gridCol w:w="1613"/>
        <w:gridCol w:w="1550"/>
        <w:gridCol w:w="1640"/>
        <w:gridCol w:w="1260"/>
        <w:gridCol w:w="1357"/>
        <w:gridCol w:w="1369"/>
      </w:tblGrid>
      <w:tr w14:paraId="4C0CDBAF">
        <w:tblPrEx>
          <w:tblCellMar>
            <w:top w:w="0" w:type="dxa"/>
            <w:left w:w="0" w:type="dxa"/>
            <w:bottom w:w="0" w:type="dxa"/>
            <w:right w:w="0" w:type="dxa"/>
          </w:tblCellMar>
        </w:tblPrEx>
        <w:trPr>
          <w:trHeight w:val="794" w:hRule="atLeast"/>
          <w:jc w:val="center"/>
        </w:trPr>
        <w:tc>
          <w:tcPr>
            <w:tcW w:w="844" w:type="dxa"/>
            <w:vMerge w:val="restart"/>
            <w:tcBorders>
              <w:top w:val="single" w:color="auto" w:sz="4" w:space="0"/>
              <w:left w:val="single" w:color="auto" w:sz="4" w:space="0"/>
              <w:right w:val="single" w:color="auto" w:sz="4" w:space="0"/>
            </w:tcBorders>
            <w:vAlign w:val="center"/>
          </w:tcPr>
          <w:p w14:paraId="4AF016E4">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序号</w:t>
            </w:r>
          </w:p>
        </w:tc>
        <w:tc>
          <w:tcPr>
            <w:tcW w:w="1613" w:type="dxa"/>
            <w:vMerge w:val="restart"/>
            <w:tcBorders>
              <w:top w:val="single" w:color="auto" w:sz="4" w:space="0"/>
              <w:left w:val="nil"/>
              <w:right w:val="single" w:color="auto" w:sz="4" w:space="0"/>
            </w:tcBorders>
            <w:vAlign w:val="center"/>
          </w:tcPr>
          <w:p w14:paraId="77AAF733">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职务</w:t>
            </w:r>
          </w:p>
        </w:tc>
        <w:tc>
          <w:tcPr>
            <w:tcW w:w="1550" w:type="dxa"/>
            <w:vMerge w:val="restart"/>
            <w:tcBorders>
              <w:top w:val="single" w:color="auto" w:sz="4" w:space="0"/>
              <w:left w:val="nil"/>
              <w:right w:val="single" w:color="auto" w:sz="4" w:space="0"/>
            </w:tcBorders>
            <w:vAlign w:val="center"/>
          </w:tcPr>
          <w:p w14:paraId="74DA5F94">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姓名</w:t>
            </w:r>
          </w:p>
        </w:tc>
        <w:tc>
          <w:tcPr>
            <w:tcW w:w="2900" w:type="dxa"/>
            <w:gridSpan w:val="2"/>
            <w:tcBorders>
              <w:top w:val="single" w:color="auto" w:sz="4" w:space="0"/>
              <w:left w:val="nil"/>
              <w:bottom w:val="single" w:color="auto" w:sz="4" w:space="0"/>
              <w:right w:val="single" w:color="auto" w:sz="4" w:space="0"/>
            </w:tcBorders>
            <w:vAlign w:val="center"/>
          </w:tcPr>
          <w:p w14:paraId="78919AF0">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执业或职业资格</w:t>
            </w:r>
          </w:p>
        </w:tc>
        <w:tc>
          <w:tcPr>
            <w:tcW w:w="2726" w:type="dxa"/>
            <w:gridSpan w:val="2"/>
            <w:tcBorders>
              <w:top w:val="single" w:color="auto" w:sz="4" w:space="0"/>
              <w:left w:val="nil"/>
              <w:bottom w:val="single" w:color="auto" w:sz="4" w:space="0"/>
              <w:right w:val="single" w:color="auto" w:sz="4" w:space="0"/>
            </w:tcBorders>
            <w:vAlign w:val="center"/>
          </w:tcPr>
          <w:p w14:paraId="04F1D1DE">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职称</w:t>
            </w:r>
          </w:p>
        </w:tc>
      </w:tr>
      <w:tr w14:paraId="2DE3A2E5">
        <w:tblPrEx>
          <w:tblCellMar>
            <w:top w:w="0" w:type="dxa"/>
            <w:left w:w="0" w:type="dxa"/>
            <w:bottom w:w="0" w:type="dxa"/>
            <w:right w:w="0" w:type="dxa"/>
          </w:tblCellMar>
        </w:tblPrEx>
        <w:trPr>
          <w:trHeight w:val="794" w:hRule="atLeast"/>
          <w:jc w:val="center"/>
        </w:trPr>
        <w:tc>
          <w:tcPr>
            <w:tcW w:w="844" w:type="dxa"/>
            <w:vMerge w:val="continue"/>
            <w:tcBorders>
              <w:left w:val="single" w:color="auto" w:sz="4" w:space="0"/>
              <w:bottom w:val="single" w:color="auto" w:sz="4" w:space="0"/>
              <w:right w:val="single" w:color="auto" w:sz="4" w:space="0"/>
            </w:tcBorders>
            <w:vAlign w:val="center"/>
          </w:tcPr>
          <w:p w14:paraId="24549E98">
            <w:pPr>
              <w:spacing w:line="400" w:lineRule="exact"/>
              <w:jc w:val="center"/>
              <w:rPr>
                <w:rFonts w:hint="eastAsia" w:ascii="仿宋" w:hAnsi="仿宋" w:eastAsia="仿宋" w:cs="仿宋"/>
                <w:sz w:val="22"/>
                <w:szCs w:val="22"/>
              </w:rPr>
            </w:pPr>
          </w:p>
        </w:tc>
        <w:tc>
          <w:tcPr>
            <w:tcW w:w="1613" w:type="dxa"/>
            <w:vMerge w:val="continue"/>
            <w:tcBorders>
              <w:left w:val="nil"/>
              <w:bottom w:val="single" w:color="auto" w:sz="4" w:space="0"/>
              <w:right w:val="single" w:color="auto" w:sz="4" w:space="0"/>
            </w:tcBorders>
            <w:vAlign w:val="center"/>
          </w:tcPr>
          <w:p w14:paraId="5D54F4C6">
            <w:pPr>
              <w:spacing w:line="400" w:lineRule="exact"/>
              <w:jc w:val="center"/>
              <w:rPr>
                <w:rFonts w:hint="eastAsia" w:ascii="仿宋" w:hAnsi="仿宋" w:eastAsia="仿宋" w:cs="仿宋"/>
                <w:sz w:val="22"/>
                <w:szCs w:val="22"/>
              </w:rPr>
            </w:pPr>
          </w:p>
        </w:tc>
        <w:tc>
          <w:tcPr>
            <w:tcW w:w="1550" w:type="dxa"/>
            <w:vMerge w:val="continue"/>
            <w:tcBorders>
              <w:left w:val="nil"/>
              <w:bottom w:val="single" w:color="auto" w:sz="4" w:space="0"/>
              <w:right w:val="single" w:color="auto" w:sz="4" w:space="0"/>
            </w:tcBorders>
            <w:vAlign w:val="center"/>
          </w:tcPr>
          <w:p w14:paraId="1F3F3BAE">
            <w:pPr>
              <w:spacing w:line="400" w:lineRule="exact"/>
              <w:jc w:val="center"/>
              <w:rPr>
                <w:rFonts w:hint="eastAsia" w:ascii="仿宋" w:hAnsi="仿宋" w:eastAsia="仿宋" w:cs="仿宋"/>
                <w:sz w:val="22"/>
                <w:szCs w:val="22"/>
              </w:rPr>
            </w:pPr>
          </w:p>
        </w:tc>
        <w:tc>
          <w:tcPr>
            <w:tcW w:w="1640" w:type="dxa"/>
            <w:tcBorders>
              <w:top w:val="single" w:color="auto" w:sz="4" w:space="0"/>
              <w:left w:val="nil"/>
              <w:bottom w:val="single" w:color="auto" w:sz="4" w:space="0"/>
              <w:right w:val="single" w:color="auto" w:sz="4" w:space="0"/>
            </w:tcBorders>
            <w:vAlign w:val="center"/>
          </w:tcPr>
          <w:p w14:paraId="57E13D54">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证书名称</w:t>
            </w:r>
          </w:p>
        </w:tc>
        <w:tc>
          <w:tcPr>
            <w:tcW w:w="1260" w:type="dxa"/>
            <w:tcBorders>
              <w:top w:val="single" w:color="auto" w:sz="4" w:space="0"/>
              <w:left w:val="nil"/>
              <w:bottom w:val="single" w:color="auto" w:sz="4" w:space="0"/>
              <w:right w:val="single" w:color="auto" w:sz="4" w:space="0"/>
            </w:tcBorders>
            <w:vAlign w:val="center"/>
          </w:tcPr>
          <w:p w14:paraId="76FAA56A">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证书编号</w:t>
            </w:r>
          </w:p>
        </w:tc>
        <w:tc>
          <w:tcPr>
            <w:tcW w:w="1357" w:type="dxa"/>
            <w:tcBorders>
              <w:top w:val="single" w:color="auto" w:sz="4" w:space="0"/>
              <w:left w:val="nil"/>
              <w:bottom w:val="single" w:color="auto" w:sz="4" w:space="0"/>
              <w:right w:val="single" w:color="auto" w:sz="4" w:space="0"/>
            </w:tcBorders>
            <w:vAlign w:val="center"/>
          </w:tcPr>
          <w:p w14:paraId="08A8D4EA">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职称专业</w:t>
            </w:r>
          </w:p>
        </w:tc>
        <w:tc>
          <w:tcPr>
            <w:tcW w:w="1369" w:type="dxa"/>
            <w:tcBorders>
              <w:top w:val="single" w:color="auto" w:sz="4" w:space="0"/>
              <w:left w:val="nil"/>
              <w:bottom w:val="single" w:color="auto" w:sz="4" w:space="0"/>
              <w:right w:val="single" w:color="auto" w:sz="4" w:space="0"/>
            </w:tcBorders>
            <w:vAlign w:val="center"/>
          </w:tcPr>
          <w:p w14:paraId="4FFCBCCB">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级别</w:t>
            </w:r>
          </w:p>
        </w:tc>
      </w:tr>
      <w:tr w14:paraId="169A166E">
        <w:tblPrEx>
          <w:tblCellMar>
            <w:top w:w="0" w:type="dxa"/>
            <w:left w:w="0" w:type="dxa"/>
            <w:bottom w:w="0" w:type="dxa"/>
            <w:right w:w="0" w:type="dxa"/>
          </w:tblCellMar>
        </w:tblPrEx>
        <w:trPr>
          <w:trHeight w:val="589"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14:paraId="10ECFB4B">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1</w:t>
            </w:r>
          </w:p>
        </w:tc>
        <w:tc>
          <w:tcPr>
            <w:tcW w:w="1613" w:type="dxa"/>
            <w:tcBorders>
              <w:top w:val="single" w:color="auto" w:sz="4" w:space="0"/>
              <w:left w:val="nil"/>
              <w:bottom w:val="single" w:color="auto" w:sz="4" w:space="0"/>
              <w:right w:val="single" w:color="auto" w:sz="4" w:space="0"/>
            </w:tcBorders>
            <w:vAlign w:val="center"/>
          </w:tcPr>
          <w:p w14:paraId="6E712663">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1550" w:type="dxa"/>
            <w:tcBorders>
              <w:top w:val="single" w:color="auto" w:sz="4" w:space="0"/>
              <w:left w:val="nil"/>
              <w:bottom w:val="single" w:color="auto" w:sz="4" w:space="0"/>
              <w:right w:val="single" w:color="auto" w:sz="4" w:space="0"/>
            </w:tcBorders>
            <w:vAlign w:val="center"/>
          </w:tcPr>
          <w:p w14:paraId="05DAA25F">
            <w:pPr>
              <w:spacing w:line="400" w:lineRule="exact"/>
              <w:jc w:val="center"/>
              <w:rPr>
                <w:rFonts w:hint="eastAsia" w:ascii="仿宋" w:hAnsi="仿宋" w:eastAsia="仿宋" w:cs="仿宋"/>
                <w:sz w:val="22"/>
                <w:szCs w:val="22"/>
              </w:rPr>
            </w:pPr>
          </w:p>
        </w:tc>
        <w:tc>
          <w:tcPr>
            <w:tcW w:w="1640" w:type="dxa"/>
            <w:tcBorders>
              <w:top w:val="single" w:color="auto" w:sz="4" w:space="0"/>
              <w:left w:val="nil"/>
              <w:bottom w:val="single" w:color="auto" w:sz="4" w:space="0"/>
              <w:right w:val="single" w:color="auto" w:sz="4" w:space="0"/>
            </w:tcBorders>
            <w:vAlign w:val="center"/>
          </w:tcPr>
          <w:p w14:paraId="2F93DA79">
            <w:pPr>
              <w:spacing w:line="400" w:lineRule="exact"/>
              <w:jc w:val="center"/>
              <w:rPr>
                <w:rFonts w:hint="eastAsia" w:ascii="仿宋" w:hAnsi="仿宋" w:eastAsia="仿宋" w:cs="仿宋"/>
                <w:sz w:val="22"/>
                <w:szCs w:val="22"/>
              </w:rPr>
            </w:pPr>
          </w:p>
        </w:tc>
        <w:tc>
          <w:tcPr>
            <w:tcW w:w="1260" w:type="dxa"/>
            <w:tcBorders>
              <w:top w:val="single" w:color="auto" w:sz="4" w:space="0"/>
              <w:left w:val="nil"/>
              <w:bottom w:val="single" w:color="auto" w:sz="4" w:space="0"/>
              <w:right w:val="single" w:color="auto" w:sz="4" w:space="0"/>
            </w:tcBorders>
            <w:vAlign w:val="center"/>
          </w:tcPr>
          <w:p w14:paraId="56312421">
            <w:pPr>
              <w:spacing w:line="400" w:lineRule="exact"/>
              <w:jc w:val="center"/>
              <w:rPr>
                <w:rFonts w:hint="eastAsia" w:ascii="仿宋" w:hAnsi="仿宋" w:eastAsia="仿宋" w:cs="仿宋"/>
                <w:sz w:val="22"/>
                <w:szCs w:val="22"/>
              </w:rPr>
            </w:pPr>
          </w:p>
        </w:tc>
        <w:tc>
          <w:tcPr>
            <w:tcW w:w="1357" w:type="dxa"/>
            <w:tcBorders>
              <w:top w:val="single" w:color="auto" w:sz="4" w:space="0"/>
              <w:left w:val="nil"/>
              <w:bottom w:val="single" w:color="auto" w:sz="4" w:space="0"/>
              <w:right w:val="single" w:color="auto" w:sz="4" w:space="0"/>
            </w:tcBorders>
            <w:vAlign w:val="center"/>
          </w:tcPr>
          <w:p w14:paraId="3643ED77">
            <w:pPr>
              <w:spacing w:line="400" w:lineRule="exact"/>
              <w:jc w:val="center"/>
              <w:rPr>
                <w:rFonts w:hint="eastAsia" w:ascii="仿宋" w:hAnsi="仿宋" w:eastAsia="仿宋" w:cs="仿宋"/>
                <w:sz w:val="22"/>
                <w:szCs w:val="22"/>
              </w:rPr>
            </w:pPr>
          </w:p>
        </w:tc>
        <w:tc>
          <w:tcPr>
            <w:tcW w:w="1369" w:type="dxa"/>
            <w:tcBorders>
              <w:top w:val="single" w:color="auto" w:sz="4" w:space="0"/>
              <w:left w:val="nil"/>
              <w:bottom w:val="single" w:color="auto" w:sz="4" w:space="0"/>
              <w:right w:val="single" w:color="auto" w:sz="4" w:space="0"/>
            </w:tcBorders>
          </w:tcPr>
          <w:p w14:paraId="66F9C226">
            <w:pPr>
              <w:spacing w:line="400" w:lineRule="exact"/>
              <w:jc w:val="center"/>
              <w:rPr>
                <w:rFonts w:hint="eastAsia" w:ascii="仿宋" w:hAnsi="仿宋" w:eastAsia="仿宋" w:cs="仿宋"/>
                <w:sz w:val="22"/>
                <w:szCs w:val="22"/>
              </w:rPr>
            </w:pPr>
          </w:p>
        </w:tc>
      </w:tr>
      <w:tr w14:paraId="5C547BC7">
        <w:tblPrEx>
          <w:tblCellMar>
            <w:top w:w="0" w:type="dxa"/>
            <w:left w:w="0" w:type="dxa"/>
            <w:bottom w:w="0" w:type="dxa"/>
            <w:right w:w="0" w:type="dxa"/>
          </w:tblCellMar>
        </w:tblPrEx>
        <w:trPr>
          <w:trHeight w:val="589"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14:paraId="305B3FA5">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2</w:t>
            </w:r>
          </w:p>
        </w:tc>
        <w:tc>
          <w:tcPr>
            <w:tcW w:w="1613" w:type="dxa"/>
            <w:tcBorders>
              <w:top w:val="single" w:color="auto" w:sz="4" w:space="0"/>
              <w:left w:val="nil"/>
              <w:bottom w:val="single" w:color="auto" w:sz="4" w:space="0"/>
              <w:right w:val="single" w:color="auto" w:sz="4" w:space="0"/>
            </w:tcBorders>
            <w:vAlign w:val="center"/>
          </w:tcPr>
          <w:p w14:paraId="37A573EF">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1550" w:type="dxa"/>
            <w:tcBorders>
              <w:top w:val="single" w:color="auto" w:sz="4" w:space="0"/>
              <w:left w:val="nil"/>
              <w:bottom w:val="single" w:color="auto" w:sz="4" w:space="0"/>
              <w:right w:val="single" w:color="auto" w:sz="4" w:space="0"/>
            </w:tcBorders>
            <w:vAlign w:val="center"/>
          </w:tcPr>
          <w:p w14:paraId="615D6D3E">
            <w:pPr>
              <w:spacing w:line="400" w:lineRule="exact"/>
              <w:jc w:val="center"/>
              <w:rPr>
                <w:rFonts w:hint="eastAsia" w:ascii="仿宋" w:hAnsi="仿宋" w:eastAsia="仿宋" w:cs="仿宋"/>
                <w:sz w:val="22"/>
                <w:szCs w:val="22"/>
              </w:rPr>
            </w:pPr>
          </w:p>
        </w:tc>
        <w:tc>
          <w:tcPr>
            <w:tcW w:w="1640" w:type="dxa"/>
            <w:tcBorders>
              <w:top w:val="single" w:color="auto" w:sz="4" w:space="0"/>
              <w:left w:val="nil"/>
              <w:bottom w:val="single" w:color="auto" w:sz="4" w:space="0"/>
              <w:right w:val="single" w:color="auto" w:sz="4" w:space="0"/>
            </w:tcBorders>
            <w:vAlign w:val="center"/>
          </w:tcPr>
          <w:p w14:paraId="5834C00F">
            <w:pPr>
              <w:spacing w:line="400" w:lineRule="exact"/>
              <w:jc w:val="center"/>
              <w:rPr>
                <w:rFonts w:hint="eastAsia" w:ascii="仿宋" w:hAnsi="仿宋" w:eastAsia="仿宋" w:cs="仿宋"/>
                <w:sz w:val="22"/>
                <w:szCs w:val="22"/>
              </w:rPr>
            </w:pPr>
          </w:p>
        </w:tc>
        <w:tc>
          <w:tcPr>
            <w:tcW w:w="1260" w:type="dxa"/>
            <w:tcBorders>
              <w:top w:val="single" w:color="auto" w:sz="4" w:space="0"/>
              <w:left w:val="nil"/>
              <w:bottom w:val="single" w:color="auto" w:sz="4" w:space="0"/>
              <w:right w:val="single" w:color="auto" w:sz="4" w:space="0"/>
            </w:tcBorders>
            <w:vAlign w:val="center"/>
          </w:tcPr>
          <w:p w14:paraId="7AB8E5CC">
            <w:pPr>
              <w:spacing w:line="400" w:lineRule="exact"/>
              <w:jc w:val="center"/>
              <w:rPr>
                <w:rFonts w:hint="eastAsia" w:ascii="仿宋" w:hAnsi="仿宋" w:eastAsia="仿宋" w:cs="仿宋"/>
                <w:sz w:val="22"/>
                <w:szCs w:val="22"/>
              </w:rPr>
            </w:pPr>
          </w:p>
        </w:tc>
        <w:tc>
          <w:tcPr>
            <w:tcW w:w="1357" w:type="dxa"/>
            <w:tcBorders>
              <w:top w:val="single" w:color="auto" w:sz="4" w:space="0"/>
              <w:left w:val="nil"/>
              <w:bottom w:val="single" w:color="auto" w:sz="4" w:space="0"/>
              <w:right w:val="single" w:color="auto" w:sz="4" w:space="0"/>
            </w:tcBorders>
            <w:vAlign w:val="center"/>
          </w:tcPr>
          <w:p w14:paraId="2254C7F6">
            <w:pPr>
              <w:spacing w:line="400" w:lineRule="exact"/>
              <w:jc w:val="center"/>
              <w:rPr>
                <w:rFonts w:hint="eastAsia" w:ascii="仿宋" w:hAnsi="仿宋" w:eastAsia="仿宋" w:cs="仿宋"/>
                <w:sz w:val="22"/>
                <w:szCs w:val="22"/>
              </w:rPr>
            </w:pPr>
          </w:p>
        </w:tc>
        <w:tc>
          <w:tcPr>
            <w:tcW w:w="1369" w:type="dxa"/>
            <w:tcBorders>
              <w:top w:val="single" w:color="auto" w:sz="4" w:space="0"/>
              <w:left w:val="nil"/>
              <w:bottom w:val="single" w:color="auto" w:sz="4" w:space="0"/>
              <w:right w:val="single" w:color="auto" w:sz="4" w:space="0"/>
            </w:tcBorders>
          </w:tcPr>
          <w:p w14:paraId="2987DDCB">
            <w:pPr>
              <w:spacing w:line="400" w:lineRule="exact"/>
              <w:jc w:val="center"/>
              <w:rPr>
                <w:rFonts w:hint="eastAsia" w:ascii="仿宋" w:hAnsi="仿宋" w:eastAsia="仿宋" w:cs="仿宋"/>
                <w:sz w:val="22"/>
                <w:szCs w:val="22"/>
              </w:rPr>
            </w:pPr>
          </w:p>
        </w:tc>
      </w:tr>
      <w:tr w14:paraId="373B68BF">
        <w:tblPrEx>
          <w:tblCellMar>
            <w:top w:w="0" w:type="dxa"/>
            <w:left w:w="0" w:type="dxa"/>
            <w:bottom w:w="0" w:type="dxa"/>
            <w:right w:w="0" w:type="dxa"/>
          </w:tblCellMar>
        </w:tblPrEx>
        <w:trPr>
          <w:trHeight w:val="589" w:hRule="atLeast"/>
          <w:jc w:val="center"/>
        </w:trPr>
        <w:tc>
          <w:tcPr>
            <w:tcW w:w="844" w:type="dxa"/>
            <w:tcBorders>
              <w:top w:val="single" w:color="auto" w:sz="4" w:space="0"/>
              <w:left w:val="single" w:color="auto" w:sz="4" w:space="0"/>
              <w:bottom w:val="single" w:color="auto" w:sz="4" w:space="0"/>
              <w:right w:val="single" w:color="auto" w:sz="4" w:space="0"/>
            </w:tcBorders>
            <w:vAlign w:val="center"/>
          </w:tcPr>
          <w:p w14:paraId="301D62A0">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1613" w:type="dxa"/>
            <w:tcBorders>
              <w:top w:val="single" w:color="auto" w:sz="4" w:space="0"/>
              <w:left w:val="nil"/>
              <w:bottom w:val="single" w:color="auto" w:sz="4" w:space="0"/>
              <w:right w:val="single" w:color="auto" w:sz="4" w:space="0"/>
            </w:tcBorders>
            <w:vAlign w:val="center"/>
          </w:tcPr>
          <w:p w14:paraId="725D6C17">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w:t>
            </w:r>
          </w:p>
        </w:tc>
        <w:tc>
          <w:tcPr>
            <w:tcW w:w="1550" w:type="dxa"/>
            <w:tcBorders>
              <w:top w:val="single" w:color="auto" w:sz="4" w:space="0"/>
              <w:left w:val="nil"/>
              <w:bottom w:val="single" w:color="auto" w:sz="4" w:space="0"/>
              <w:right w:val="single" w:color="auto" w:sz="4" w:space="0"/>
            </w:tcBorders>
            <w:vAlign w:val="center"/>
          </w:tcPr>
          <w:p w14:paraId="050891A4">
            <w:pPr>
              <w:spacing w:line="400" w:lineRule="exact"/>
              <w:jc w:val="center"/>
              <w:rPr>
                <w:rFonts w:hint="eastAsia" w:ascii="仿宋" w:hAnsi="仿宋" w:eastAsia="仿宋" w:cs="仿宋"/>
                <w:sz w:val="22"/>
                <w:szCs w:val="22"/>
              </w:rPr>
            </w:pPr>
          </w:p>
        </w:tc>
        <w:tc>
          <w:tcPr>
            <w:tcW w:w="1640" w:type="dxa"/>
            <w:tcBorders>
              <w:top w:val="single" w:color="auto" w:sz="4" w:space="0"/>
              <w:left w:val="nil"/>
              <w:bottom w:val="single" w:color="auto" w:sz="4" w:space="0"/>
              <w:right w:val="single" w:color="auto" w:sz="4" w:space="0"/>
            </w:tcBorders>
            <w:vAlign w:val="center"/>
          </w:tcPr>
          <w:p w14:paraId="34C7E79E">
            <w:pPr>
              <w:spacing w:line="400" w:lineRule="exact"/>
              <w:jc w:val="center"/>
              <w:rPr>
                <w:rFonts w:hint="eastAsia" w:ascii="仿宋" w:hAnsi="仿宋" w:eastAsia="仿宋" w:cs="仿宋"/>
                <w:sz w:val="22"/>
                <w:szCs w:val="22"/>
              </w:rPr>
            </w:pPr>
          </w:p>
        </w:tc>
        <w:tc>
          <w:tcPr>
            <w:tcW w:w="1260" w:type="dxa"/>
            <w:tcBorders>
              <w:top w:val="single" w:color="auto" w:sz="4" w:space="0"/>
              <w:left w:val="nil"/>
              <w:bottom w:val="single" w:color="auto" w:sz="4" w:space="0"/>
              <w:right w:val="single" w:color="auto" w:sz="4" w:space="0"/>
            </w:tcBorders>
            <w:vAlign w:val="center"/>
          </w:tcPr>
          <w:p w14:paraId="740D6439">
            <w:pPr>
              <w:spacing w:line="400" w:lineRule="exact"/>
              <w:jc w:val="center"/>
              <w:rPr>
                <w:rFonts w:hint="eastAsia" w:ascii="仿宋" w:hAnsi="仿宋" w:eastAsia="仿宋" w:cs="仿宋"/>
                <w:sz w:val="22"/>
                <w:szCs w:val="22"/>
              </w:rPr>
            </w:pPr>
          </w:p>
        </w:tc>
        <w:tc>
          <w:tcPr>
            <w:tcW w:w="1357" w:type="dxa"/>
            <w:tcBorders>
              <w:top w:val="single" w:color="auto" w:sz="4" w:space="0"/>
              <w:left w:val="nil"/>
              <w:bottom w:val="single" w:color="auto" w:sz="4" w:space="0"/>
              <w:right w:val="single" w:color="auto" w:sz="4" w:space="0"/>
            </w:tcBorders>
            <w:vAlign w:val="center"/>
          </w:tcPr>
          <w:p w14:paraId="40CAD804">
            <w:pPr>
              <w:spacing w:line="400" w:lineRule="exact"/>
              <w:jc w:val="center"/>
              <w:rPr>
                <w:rFonts w:hint="eastAsia" w:ascii="仿宋" w:hAnsi="仿宋" w:eastAsia="仿宋" w:cs="仿宋"/>
                <w:sz w:val="22"/>
                <w:szCs w:val="22"/>
              </w:rPr>
            </w:pPr>
          </w:p>
        </w:tc>
        <w:tc>
          <w:tcPr>
            <w:tcW w:w="1369" w:type="dxa"/>
            <w:tcBorders>
              <w:top w:val="single" w:color="auto" w:sz="4" w:space="0"/>
              <w:left w:val="nil"/>
              <w:bottom w:val="single" w:color="auto" w:sz="4" w:space="0"/>
              <w:right w:val="single" w:color="auto" w:sz="4" w:space="0"/>
            </w:tcBorders>
          </w:tcPr>
          <w:p w14:paraId="40CDEE4A">
            <w:pPr>
              <w:spacing w:line="400" w:lineRule="exact"/>
              <w:jc w:val="center"/>
              <w:rPr>
                <w:rFonts w:hint="eastAsia" w:ascii="仿宋" w:hAnsi="仿宋" w:eastAsia="仿宋" w:cs="仿宋"/>
                <w:sz w:val="22"/>
                <w:szCs w:val="22"/>
              </w:rPr>
            </w:pPr>
          </w:p>
        </w:tc>
      </w:tr>
    </w:tbl>
    <w:p w14:paraId="7D2E3562">
      <w:pPr>
        <w:pStyle w:val="17"/>
        <w:spacing w:after="0"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注：该格式不具有强制性，供应商根据自身实际情况进行响应，如未提供的不影响响应文件的实质有效性。</w:t>
      </w:r>
    </w:p>
    <w:p w14:paraId="70C2F42C">
      <w:pPr>
        <w:adjustRightInd w:val="0"/>
        <w:spacing w:line="520" w:lineRule="exact"/>
        <w:ind w:firstLine="480" w:firstLineChars="200"/>
        <w:rPr>
          <w:rFonts w:hint="eastAsia" w:ascii="仿宋" w:hAnsi="仿宋" w:eastAsia="仿宋" w:cs="仿宋"/>
          <w:sz w:val="24"/>
          <w:szCs w:val="24"/>
        </w:rPr>
      </w:pPr>
    </w:p>
    <w:p w14:paraId="021E3AB1">
      <w:pPr>
        <w:pStyle w:val="16"/>
      </w:pPr>
    </w:p>
    <w:p w14:paraId="5CBE51C5">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14:paraId="0C53D8A0">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31EE8A5C">
      <w:pPr>
        <w:spacing w:after="360" w:afterLines="150" w:line="520" w:lineRule="exact"/>
        <w:ind w:firstLine="480" w:firstLineChars="200"/>
        <w:rPr>
          <w:rFonts w:hint="eastAsia" w:ascii="仿宋" w:hAnsi="仿宋" w:eastAsia="仿宋" w:cs="仿宋"/>
          <w:sz w:val="24"/>
          <w:szCs w:val="24"/>
        </w:rPr>
        <w:sectPr>
          <w:footerReference r:id="rId12" w:type="default"/>
          <w:pgSz w:w="11907" w:h="16840"/>
          <w:pgMar w:top="1440" w:right="1080" w:bottom="1440" w:left="1080" w:header="567" w:footer="720" w:gutter="0"/>
          <w:pgNumType w:fmt="numberInDash"/>
          <w:cols w:space="720" w:num="1"/>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p>
    <w:bookmarkEnd w:id="91"/>
    <w:p w14:paraId="2568B702">
      <w:pPr>
        <w:pStyle w:val="3"/>
        <w:tabs>
          <w:tab w:val="left" w:pos="426"/>
          <w:tab w:val="left" w:pos="567"/>
        </w:tabs>
        <w:spacing w:before="0" w:after="240" w:afterLines="100" w:line="520" w:lineRule="exact"/>
        <w:jc w:val="left"/>
        <w:rPr>
          <w:rFonts w:hint="eastAsia" w:ascii="仿宋" w:hAnsi="仿宋" w:eastAsia="仿宋" w:cs="仿宋"/>
        </w:rPr>
      </w:pPr>
      <w:bookmarkStart w:id="92" w:name="_Toc28334876"/>
      <w:r>
        <w:rPr>
          <w:rFonts w:hint="eastAsia" w:ascii="仿宋" w:hAnsi="仿宋" w:eastAsia="仿宋" w:cs="仿宋"/>
          <w:sz w:val="28"/>
          <w:szCs w:val="28"/>
        </w:rPr>
        <w:t>格式15</w:t>
      </w:r>
    </w:p>
    <w:p w14:paraId="3D41871E">
      <w:pPr>
        <w:pStyle w:val="3"/>
        <w:tabs>
          <w:tab w:val="left" w:pos="426"/>
          <w:tab w:val="left" w:pos="567"/>
        </w:tabs>
        <w:spacing w:before="0" w:after="240" w:afterLines="100" w:line="520" w:lineRule="exact"/>
        <w:jc w:val="center"/>
        <w:rPr>
          <w:rFonts w:hint="eastAsia" w:ascii="仿宋" w:hAnsi="仿宋" w:eastAsia="仿宋" w:cs="仿宋"/>
        </w:rPr>
      </w:pPr>
      <w:r>
        <w:rPr>
          <w:rFonts w:hint="eastAsia" w:ascii="仿宋" w:hAnsi="仿宋" w:eastAsia="仿宋" w:cs="仿宋"/>
        </w:rPr>
        <w:t>现场报价表/最后报价表</w:t>
      </w:r>
      <w:bookmarkEnd w:id="92"/>
    </w:p>
    <w:p w14:paraId="15E95701">
      <w:pPr>
        <w:adjustRightInd w:val="0"/>
        <w:spacing w:line="520" w:lineRule="exact"/>
        <w:ind w:firstLine="480" w:firstLineChars="200"/>
        <w:rPr>
          <w:rFonts w:hint="eastAsia" w:ascii="华文仿宋" w:hAnsi="华文仿宋" w:eastAsia="华文仿宋" w:cs="华文仿宋"/>
          <w:sz w:val="24"/>
          <w:szCs w:val="24"/>
        </w:rPr>
      </w:pPr>
      <w:bookmarkStart w:id="93" w:name="_Toc41037909"/>
      <w:bookmarkStart w:id="94" w:name="_Toc509579147"/>
      <w:r>
        <w:rPr>
          <w:rFonts w:hint="eastAsia" w:ascii="华文仿宋" w:hAnsi="华文仿宋" w:eastAsia="华文仿宋" w:cs="华文仿宋"/>
          <w:sz w:val="24"/>
          <w:szCs w:val="24"/>
        </w:rPr>
        <w:t>项目名称：生鲜食材采购</w:t>
      </w:r>
    </w:p>
    <w:p w14:paraId="33BB7152">
      <w:pPr>
        <w:adjustRightInd w:val="0"/>
        <w:spacing w:line="520" w:lineRule="exact"/>
        <w:ind w:firstLine="480" w:firstLineChars="200"/>
        <w:rPr>
          <w:rFonts w:hint="eastAsia" w:ascii="仿宋" w:hAnsi="仿宋" w:eastAsia="仿宋" w:cs="仿宋"/>
          <w:sz w:val="24"/>
          <w:szCs w:val="24"/>
        </w:rPr>
      </w:pPr>
      <w:r>
        <w:rPr>
          <w:rFonts w:hint="eastAsia" w:ascii="华文仿宋" w:hAnsi="华文仿宋" w:eastAsia="华文仿宋" w:cs="华文仿宋"/>
          <w:sz w:val="24"/>
          <w:szCs w:val="24"/>
        </w:rPr>
        <w:t xml:space="preserve">项目编号：QBTY20241201 </w:t>
      </w:r>
    </w:p>
    <w:tbl>
      <w:tblPr>
        <w:tblStyle w:val="42"/>
        <w:tblpPr w:leftFromText="180" w:rightFromText="180" w:vertAnchor="text" w:tblpXSpec="center" w:tblpY="128"/>
        <w:tblW w:w="10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630"/>
        <w:gridCol w:w="2895"/>
        <w:gridCol w:w="2895"/>
      </w:tblGrid>
      <w:tr w14:paraId="2213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7" w:type="dxa"/>
            <w:vAlign w:val="center"/>
          </w:tcPr>
          <w:p w14:paraId="38F713DB">
            <w:pPr>
              <w:adjustRightInd w:val="0"/>
              <w:spacing w:line="52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630" w:type="dxa"/>
            <w:vAlign w:val="center"/>
          </w:tcPr>
          <w:p w14:paraId="79C193D1">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2895" w:type="dxa"/>
            <w:vAlign w:val="center"/>
          </w:tcPr>
          <w:p w14:paraId="1250C246">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结算折扣率报价</w:t>
            </w:r>
          </w:p>
        </w:tc>
        <w:tc>
          <w:tcPr>
            <w:tcW w:w="2895" w:type="dxa"/>
            <w:vAlign w:val="center"/>
          </w:tcPr>
          <w:p w14:paraId="3F39A8F5">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备注</w:t>
            </w:r>
          </w:p>
        </w:tc>
      </w:tr>
      <w:tr w14:paraId="5DBD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7" w:type="dxa"/>
            <w:vAlign w:val="center"/>
          </w:tcPr>
          <w:p w14:paraId="653A43DF">
            <w:pPr>
              <w:adjustRightInd w:val="0"/>
              <w:spacing w:line="52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630" w:type="dxa"/>
            <w:vAlign w:val="center"/>
          </w:tcPr>
          <w:p w14:paraId="074AACDD">
            <w:pPr>
              <w:adjustRightInd w:val="0"/>
              <w:spacing w:line="52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蔬菜、水果、肉类、禽蛋、干杂调味</w:t>
            </w:r>
            <w:r>
              <w:rPr>
                <w:rFonts w:hint="eastAsia" w:ascii="仿宋" w:hAnsi="仿宋" w:eastAsia="仿宋" w:cs="仿宋"/>
                <w:sz w:val="24"/>
                <w:szCs w:val="24"/>
                <w:lang w:val="en-US" w:eastAsia="zh-CN"/>
              </w:rPr>
              <w:t>等</w:t>
            </w:r>
            <w:r>
              <w:rPr>
                <w:rFonts w:hint="eastAsia" w:ascii="仿宋" w:hAnsi="仿宋" w:eastAsia="仿宋" w:cs="仿宋"/>
                <w:sz w:val="24"/>
                <w:szCs w:val="24"/>
              </w:rPr>
              <w:t xml:space="preserve">供应 </w:t>
            </w:r>
          </w:p>
        </w:tc>
        <w:tc>
          <w:tcPr>
            <w:tcW w:w="2895" w:type="dxa"/>
            <w:vAlign w:val="center"/>
          </w:tcPr>
          <w:p w14:paraId="56D64E82">
            <w:pPr>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实际配送货物货款金额的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tc>
        <w:tc>
          <w:tcPr>
            <w:tcW w:w="2895" w:type="dxa"/>
            <w:vAlign w:val="center"/>
          </w:tcPr>
          <w:p w14:paraId="768EC237">
            <w:pPr>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基准价格参照巴中市农副产品市场批发价格</w:t>
            </w:r>
          </w:p>
        </w:tc>
      </w:tr>
    </w:tbl>
    <w:p w14:paraId="51D13A83">
      <w:pPr>
        <w:adjustRightInd w:val="0"/>
        <w:spacing w:line="520" w:lineRule="exact"/>
        <w:rPr>
          <w:rFonts w:hint="eastAsia" w:ascii="仿宋" w:hAnsi="仿宋" w:eastAsia="仿宋" w:cs="仿宋"/>
          <w:sz w:val="24"/>
          <w:szCs w:val="24"/>
        </w:rPr>
      </w:pPr>
    </w:p>
    <w:p w14:paraId="62BE8975">
      <w:pPr>
        <w:adjustRightInd w:val="0"/>
        <w:spacing w:line="520" w:lineRule="exact"/>
        <w:ind w:firstLine="480" w:firstLineChars="200"/>
        <w:rPr>
          <w:rFonts w:hint="eastAsia" w:ascii="仿宋" w:hAnsi="仿宋" w:eastAsia="仿宋" w:cs="仿宋"/>
          <w:sz w:val="24"/>
          <w:szCs w:val="24"/>
        </w:rPr>
      </w:pPr>
    </w:p>
    <w:p w14:paraId="42AC2D7D">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p>
    <w:p w14:paraId="6259E209">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w:t>
      </w:r>
    </w:p>
    <w:p w14:paraId="2D415401">
      <w:pPr>
        <w:spacing w:after="360" w:afterLines="150" w:line="520" w:lineRule="exact"/>
        <w:ind w:firstLine="480" w:firstLineChars="200"/>
        <w:rPr>
          <w:rFonts w:hint="eastAsia" w:ascii="仿宋" w:hAnsi="仿宋" w:eastAsia="仿宋" w:cs="仿宋"/>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E4070F2">
      <w:pPr>
        <w:rPr>
          <w:rFonts w:hint="eastAsia" w:ascii="仿宋" w:hAnsi="仿宋" w:eastAsia="仿宋" w:cs="仿宋"/>
        </w:rPr>
      </w:pPr>
    </w:p>
    <w:p w14:paraId="4939D1CD">
      <w:pPr>
        <w:rPr>
          <w:rFonts w:hint="eastAsia" w:ascii="仿宋" w:hAnsi="仿宋" w:eastAsia="仿宋" w:cs="仿宋"/>
        </w:rPr>
      </w:pPr>
    </w:p>
    <w:p w14:paraId="4A326FCD">
      <w:pPr>
        <w:adjustRightInd w:val="0"/>
        <w:spacing w:line="520" w:lineRule="exact"/>
        <w:rPr>
          <w:rFonts w:hint="eastAsia" w:ascii="仿宋" w:hAnsi="仿宋" w:eastAsia="仿宋" w:cs="仿宋"/>
          <w:sz w:val="24"/>
          <w:szCs w:val="24"/>
        </w:rPr>
      </w:pPr>
      <w:r>
        <w:rPr>
          <w:rFonts w:hint="eastAsia" w:ascii="仿宋" w:hAnsi="仿宋" w:eastAsia="仿宋" w:cs="仿宋"/>
          <w:sz w:val="24"/>
          <w:szCs w:val="24"/>
        </w:rPr>
        <w:t>说明：</w:t>
      </w:r>
    </w:p>
    <w:p w14:paraId="0BF7EC82">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可不在响应文件中填写并提供此表。此表为谈判结束后，由供应商填写“最后报价”，经供应商法定代表人或代理人签字后密封递交给采购人工作人员，由其收集齐后集中递交谈判小组。供应商在响应文件中提交此表的，不影响其响应文件的有效性，其最后报价以谈判结束后提交的“最后报价”为准。</w:t>
      </w:r>
    </w:p>
    <w:p w14:paraId="4138F352">
      <w:pPr>
        <w:adjustRightInd w:val="0"/>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2.报价包括但不限于人员、车辆、货物、分拣、物流、装卸等完成本项目要求的全部内容。</w:t>
      </w:r>
    </w:p>
    <w:p w14:paraId="40DB5E31">
      <w:pPr>
        <w:pStyle w:val="16"/>
        <w:rPr>
          <w:rFonts w:hint="eastAsia" w:ascii="仿宋" w:hAnsi="仿宋" w:eastAsia="仿宋" w:cs="仿宋"/>
        </w:rPr>
      </w:pPr>
    </w:p>
    <w:p w14:paraId="3AB949A1">
      <w:pPr>
        <w:pStyle w:val="29"/>
        <w:spacing w:before="0" w:after="360" w:afterLines="150" w:line="520" w:lineRule="exact"/>
        <w:rPr>
          <w:rFonts w:hint="eastAsia" w:ascii="仿宋" w:hAnsi="仿宋" w:eastAsia="仿宋" w:cs="仿宋"/>
        </w:rPr>
      </w:pPr>
    </w:p>
    <w:p w14:paraId="714A786E">
      <w:pPr>
        <w:pStyle w:val="29"/>
        <w:spacing w:before="0" w:after="360" w:afterLines="150" w:line="520" w:lineRule="exact"/>
        <w:jc w:val="both"/>
        <w:rPr>
          <w:rFonts w:hint="eastAsia" w:ascii="仿宋" w:hAnsi="仿宋" w:eastAsia="仿宋" w:cs="仿宋"/>
        </w:rPr>
      </w:pPr>
    </w:p>
    <w:p w14:paraId="50FB1716">
      <w:pPr>
        <w:pStyle w:val="29"/>
        <w:spacing w:before="0" w:after="360" w:afterLines="150" w:line="520" w:lineRule="exact"/>
        <w:rPr>
          <w:rFonts w:hint="eastAsia" w:ascii="仿宋" w:hAnsi="仿宋" w:eastAsia="仿宋" w:cs="仿宋"/>
          <w:sz w:val="24"/>
          <w:szCs w:val="24"/>
        </w:rPr>
      </w:pPr>
      <w:r>
        <w:rPr>
          <w:rFonts w:hint="eastAsia" w:ascii="仿宋" w:hAnsi="仿宋" w:eastAsia="仿宋" w:cs="仿宋"/>
        </w:rPr>
        <w:t>第七章 评审方法</w:t>
      </w:r>
      <w:bookmarkEnd w:id="93"/>
      <w:bookmarkEnd w:id="94"/>
      <w:bookmarkStart w:id="95" w:name="_Toc101338358"/>
      <w:bookmarkStart w:id="96" w:name="_Toc101250640"/>
      <w:bookmarkStart w:id="97" w:name="_Toc209847065"/>
      <w:bookmarkStart w:id="98" w:name="_Toc101174146"/>
      <w:bookmarkStart w:id="99" w:name="_Toc430773924"/>
    </w:p>
    <w:p w14:paraId="4BB17C09">
      <w:pPr>
        <w:pStyle w:val="3"/>
        <w:keepNext w:val="0"/>
        <w:keepLines w:val="0"/>
        <w:spacing w:before="0" w:after="0"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1.总则</w:t>
      </w:r>
    </w:p>
    <w:p w14:paraId="72F04553">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1.1 参照相关法律制度，结合本采购项目特点制定本次谈判采购评审方法。</w:t>
      </w:r>
    </w:p>
    <w:p w14:paraId="06A07C1D">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1.2 谈判工作由采购人负责组织，具体谈判由采购人依法组建的谈判小组负责。谈判小组由采购人代表和有关技术、经济等方面的专家组成。</w:t>
      </w:r>
    </w:p>
    <w:p w14:paraId="55C61AD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1.3 谈判工作应遵循公平、公正、科学及择优的原则，并以相同的谈判程序和标准对待所有的供应商。</w:t>
      </w:r>
    </w:p>
    <w:p w14:paraId="2C0137D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1.4 谈判小组按照谈判文件规定的谈判程序进行评审，并独立履行下列职责：</w:t>
      </w:r>
    </w:p>
    <w:p w14:paraId="45C85613">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（一）熟悉和理解谈判文件，确定谈判文件内容是否违反国家有关强制性规定或者谈判文件存在歧义、重大缺陷，根据需要书面要求采购人对谈判文件作出解释；</w:t>
      </w:r>
    </w:p>
    <w:p w14:paraId="319AF35D">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（二）审查供应商响应文件是否满足谈判文件要求，并作出公正评价；</w:t>
      </w:r>
    </w:p>
    <w:p w14:paraId="2077162C">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（三）根据需要要求供应商对响应文件中含义不明确、同类问题表述不一致或者有明显文字和计算错误的内容等作出必要的澄清、说明或者更正；</w:t>
      </w:r>
    </w:p>
    <w:p w14:paraId="139A523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（四）推荐成交供应商，或者受采购人委托确定成交供应商；</w:t>
      </w:r>
    </w:p>
    <w:p w14:paraId="2251566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（五）起草谈判报告并进行签署；</w:t>
      </w:r>
    </w:p>
    <w:p w14:paraId="256CBDB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（六）向采购人、采购人报告非法干预评审工作的行为；</w:t>
      </w:r>
    </w:p>
    <w:p w14:paraId="57B782A1">
      <w:pPr>
        <w:pStyle w:val="3"/>
        <w:keepNext w:val="0"/>
        <w:keepLines w:val="0"/>
        <w:spacing w:before="0" w:after="0" w:line="360" w:lineRule="auto"/>
        <w:ind w:firstLine="480" w:firstLineChars="200"/>
        <w:rPr>
          <w:rFonts w:hint="eastAsia" w:ascii="仿宋" w:hAnsi="仿宋" w:eastAsia="仿宋" w:cs="仿宋"/>
          <w:sz w:val="24"/>
          <w:szCs w:val="24"/>
        </w:rPr>
      </w:pPr>
      <w:r>
        <w:rPr>
          <w:rFonts w:hint="eastAsia" w:ascii="仿宋" w:hAnsi="仿宋" w:eastAsia="仿宋" w:cs="仿宋"/>
          <w:b w:val="0"/>
          <w:bCs w:val="0"/>
          <w:sz w:val="24"/>
          <w:szCs w:val="24"/>
        </w:rPr>
        <w:t>1.5谈判过程独立、保密。供应商非法干预谈判过程的，其响应文件作无效处理。采购人及其工作人员、采购人监督人员非法干预评审活动的，将依法追究其责任。</w:t>
      </w:r>
    </w:p>
    <w:p w14:paraId="361B3035">
      <w:pPr>
        <w:pStyle w:val="3"/>
        <w:keepNext w:val="0"/>
        <w:keepLines w:val="0"/>
        <w:spacing w:before="0" w:after="0" w:line="360" w:lineRule="auto"/>
        <w:ind w:firstLine="482" w:firstLineChars="200"/>
        <w:rPr>
          <w:rFonts w:hint="eastAsia" w:ascii="仿宋" w:hAnsi="仿宋" w:eastAsia="仿宋" w:cs="仿宋"/>
          <w:sz w:val="24"/>
          <w:szCs w:val="24"/>
        </w:rPr>
      </w:pPr>
      <w:r>
        <w:rPr>
          <w:rFonts w:hint="eastAsia" w:ascii="仿宋" w:hAnsi="仿宋" w:eastAsia="仿宋" w:cs="仿宋"/>
          <w:sz w:val="24"/>
          <w:szCs w:val="24"/>
        </w:rPr>
        <w:t>2.谈判程序</w:t>
      </w:r>
    </w:p>
    <w:p w14:paraId="4C15334D">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2.1审查谈判文件和停止评审。</w:t>
      </w:r>
    </w:p>
    <w:p w14:paraId="645DE6D7">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2.1.1 谈判小组正式评审前，应当对谈判文件进行熟悉和理解，内容主要包括谈判文件中供应商资格条件要求、采购项目技术、服务和商务要求、谈判办法和标准以及采购合同主要条款等。</w:t>
      </w:r>
    </w:p>
    <w:p w14:paraId="016DA618">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2.1.2 本谈判文件有下列情形之一的，谈判小组应当停止评审：</w:t>
      </w:r>
    </w:p>
    <w:p w14:paraId="66898DF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（1）谈判文件的规定存在歧义、重大缺陷，导致评审无法进行的；</w:t>
      </w:r>
    </w:p>
    <w:p w14:paraId="4618B6E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（2）谈判文件明显以不合理条件对供应商实行差别待遇或者歧视待遇的；</w:t>
      </w:r>
    </w:p>
    <w:p w14:paraId="3D2E276B">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（3）谈判文件载明的成交原则不合法的；</w:t>
      </w:r>
    </w:p>
    <w:p w14:paraId="2EAB09BE">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（4）谈判文件有违反国家其他有关强制性规定的情形。</w:t>
      </w:r>
    </w:p>
    <w:p w14:paraId="72A177A4">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2.1.3 出现本条2.1.2规定应当停止评审情形的，谈判小组应当向采购组织单位书面说明情况。除2.1.2规定的情形外，谈判小组不得以任何方式和理由停止评审。</w:t>
      </w:r>
    </w:p>
    <w:p w14:paraId="3777C291">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 资格性审查。</w:t>
      </w:r>
    </w:p>
    <w:p w14:paraId="0870156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本项目需要谈判小组进行资格性审查。</w:t>
      </w:r>
    </w:p>
    <w:p w14:paraId="4EF223BA">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2.2.1谈判小组应依据谈判文件的规定，对响应文件是否按照规定要求提供资格性证明材料、是否属于禁止参加谈判的供应商等进行审查，以确定供应商是否具备谈判资格。</w:t>
      </w:r>
    </w:p>
    <w:p w14:paraId="3A517475">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2.2.2资格性审查结束后，谈判小组应当出具资格性审查报告。没有通过资格审查的供应商，谈判小组应当在资格审查报告中说明原因。</w:t>
      </w:r>
    </w:p>
    <w:p w14:paraId="61ED76D5">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2.2.3采购人宣布未通过资格性审查的供应商名单时，应当告知供应商未通过审查的原因。</w:t>
      </w:r>
    </w:p>
    <w:p w14:paraId="6DF4AA6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2.3通过资格性审查的供应商不足3家的，终止本次采购活动，并发布终止采购活动公告。</w:t>
      </w:r>
    </w:p>
    <w:p w14:paraId="5E3A6099">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2.4谈判。</w:t>
      </w:r>
    </w:p>
    <w:p w14:paraId="0098C180">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2.4.1谈判小组所有成员集中与单一供应商分别进行一轮或多轮谈判，并给予所有参加谈判的供应商平等的谈判机会。谈判顺序以供应商签到顺序确定（即先签到先谈判）。谈判过程中，谈判小组可以根据谈判情况调整谈判轮次。</w:t>
      </w:r>
    </w:p>
    <w:p w14:paraId="7F43FEE6">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2.4.2每轮谈判开始前，谈判小组应根据谈判文件的规定，并结合各供应商的响应文件拟定谈判内容。</w:t>
      </w:r>
    </w:p>
    <w:p w14:paraId="6E96AE9F">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2.4.3在谈判过程中，谈判小组可以根据谈判文件和谈判情况实质性变动谈判文件的技术、服务要求以及合同样例条款，但不得变动谈判文件中的其他内容。实质性变动的内容，须经采购人代表书面确认。</w:t>
      </w:r>
    </w:p>
    <w:p w14:paraId="25B5F2E3">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2.4.4对谈判文件作出的实质性变动是谈判文件的有效组成部分，谈判小组应当及时以书面形式同时通知所有参加谈判的供应商。</w:t>
      </w:r>
    </w:p>
    <w:p w14:paraId="5033C24F">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2.4.5谈判过程中，谈判文件变动的，供应商应当按照谈判文件的变动情况和谈判小组的要求重新提交响应文件，并由其法定代表人本人或其授权代表签字（注：供应商为法人的，应当由其法定代表人或者授权代表签字确认；供应商为其他组织的，应当由其单位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6CB2345A">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2.4.6</w:t>
      </w:r>
      <w:r>
        <w:rPr>
          <w:rFonts w:hint="eastAsia" w:ascii="仿宋" w:hAnsi="仿宋" w:eastAsia="仿宋" w:cs="仿宋"/>
          <w:sz w:val="24"/>
          <w:szCs w:val="24"/>
          <w:lang w:val="zh-CN"/>
        </w:rPr>
        <w:t>有效性、完整性和响应程度审查</w:t>
      </w:r>
    </w:p>
    <w:p w14:paraId="0B8F50DE">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2.4.6.1谈判过程中，</w:t>
      </w:r>
      <w:r>
        <w:rPr>
          <w:rFonts w:hint="eastAsia" w:ascii="仿宋" w:hAnsi="仿宋" w:eastAsia="仿宋" w:cs="仿宋"/>
          <w:sz w:val="24"/>
          <w:szCs w:val="24"/>
          <w:lang w:val="zh-CN"/>
        </w:rPr>
        <w:t>谈判小组对供应商首次递交的响应文件进行审查，审查中发现供应商首次响应文件有下列情况之一的，应按照无效响应文件处理：</w:t>
      </w:r>
    </w:p>
    <w:p w14:paraId="141E04FB">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响应文件的语言、报价货币、知识产权、响应文件有效期不符合采购文件的规定，影响谈判小组评判的。</w:t>
      </w:r>
    </w:p>
    <w:p w14:paraId="5EB1CABA">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2.4.6.2经最终谈判后，响应文件仍有下列情况之一的，应按照无效响应文件处理：</w:t>
      </w:r>
    </w:p>
    <w:p w14:paraId="65BB2E97">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响应文件仍不能实质响应采购文件的实质性要求的；</w:t>
      </w:r>
    </w:p>
    <w:p w14:paraId="58F73BB5">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（2）响应文件中仍有谈判文件规定的其他无效响应情形的。</w:t>
      </w:r>
    </w:p>
    <w:p w14:paraId="1FBA7B54">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w:t>
      </w:r>
      <w:r>
        <w:rPr>
          <w:rFonts w:hint="eastAsia" w:ascii="仿宋" w:hAnsi="仿宋" w:eastAsia="仿宋" w:cs="仿宋"/>
          <w:sz w:val="24"/>
          <w:szCs w:val="24"/>
        </w:rPr>
        <w:t>4</w:t>
      </w:r>
      <w:r>
        <w:rPr>
          <w:rFonts w:hint="eastAsia" w:ascii="仿宋" w:hAnsi="仿宋" w:eastAsia="仿宋" w:cs="仿宋"/>
          <w:sz w:val="24"/>
          <w:szCs w:val="24"/>
          <w:lang w:val="zh-CN"/>
        </w:rPr>
        <w:t>.6.3谈判小组对响应文件签署、盖章等进行审查过程中，有下列情形的，谈判小组应当评定为不影响整个响应文件有效性和采购活动公平竞争，并通过响应文件的有效性审查：</w:t>
      </w:r>
    </w:p>
    <w:p w14:paraId="501A008F">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）响应文件存在个别地方（总数不能超过2个）没有法定代表人签字，但有法定代表人的私人印章或者有效授权</w:t>
      </w:r>
      <w:r>
        <w:rPr>
          <w:rFonts w:hint="eastAsia" w:ascii="仿宋" w:hAnsi="仿宋" w:eastAsia="仿宋" w:cs="仿宋"/>
          <w:sz w:val="24"/>
          <w:szCs w:val="24"/>
        </w:rPr>
        <w:t>代表</w:t>
      </w:r>
      <w:r>
        <w:rPr>
          <w:rFonts w:hint="eastAsia" w:ascii="仿宋" w:hAnsi="仿宋" w:eastAsia="仿宋" w:cs="仿宋"/>
          <w:sz w:val="24"/>
          <w:szCs w:val="24"/>
          <w:lang w:val="zh-CN"/>
        </w:rPr>
        <w:t>签字的，但法定代表人授权书除外；</w:t>
      </w:r>
    </w:p>
    <w:p w14:paraId="10944CE3">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）响应文件除采购文件明确要求加盖单位(法人)公章的以外，其他地方以相关专用章加盖的；</w:t>
      </w:r>
    </w:p>
    <w:p w14:paraId="24565943">
      <w:pPr>
        <w:pStyle w:val="23"/>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）以骑缝章的形式代替响应文件内容逐页盖章的（但是骑缝章模糊不清，印章名称无法辨认的除外）。</w:t>
      </w:r>
    </w:p>
    <w:p w14:paraId="1FAB2D0B">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2.4.6.4谈判小组审查供应商响应文件过程中，可以不因供应商笼统承诺响应所有实质性要求而判定其通过有效性、完整性和响应程度审查。</w:t>
      </w:r>
    </w:p>
    <w:p w14:paraId="04EBC056">
      <w:pPr>
        <w:pStyle w:val="23"/>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2.4.6.5谈判小组</w:t>
      </w:r>
      <w:r>
        <w:rPr>
          <w:rFonts w:hint="eastAsia" w:ascii="仿宋" w:hAnsi="仿宋" w:eastAsia="仿宋" w:cs="仿宋"/>
          <w:sz w:val="24"/>
          <w:szCs w:val="24"/>
          <w:lang w:val="zh-CN"/>
        </w:rPr>
        <w:t>对所有响应文件的有效性、完整性和响应程度进行审查</w:t>
      </w:r>
      <w:r>
        <w:rPr>
          <w:rFonts w:hint="eastAsia" w:ascii="仿宋" w:hAnsi="仿宋" w:eastAsia="仿宋" w:cs="仿宋"/>
          <w:sz w:val="24"/>
          <w:szCs w:val="24"/>
        </w:rPr>
        <w:t>后，向采购人出具</w:t>
      </w:r>
      <w:r>
        <w:rPr>
          <w:rFonts w:hint="eastAsia" w:ascii="仿宋" w:hAnsi="仿宋" w:eastAsia="仿宋" w:cs="仿宋"/>
          <w:sz w:val="24"/>
          <w:szCs w:val="24"/>
          <w:lang w:val="zh-CN"/>
        </w:rPr>
        <w:t>有效性、完整性和响应程度审查表</w:t>
      </w:r>
      <w:r>
        <w:rPr>
          <w:rFonts w:hint="eastAsia" w:ascii="仿宋" w:hAnsi="仿宋" w:eastAsia="仿宋" w:cs="仿宋"/>
          <w:sz w:val="24"/>
          <w:szCs w:val="24"/>
        </w:rPr>
        <w:t>，确定继续谈判的供应商名单。没有通过</w:t>
      </w:r>
      <w:r>
        <w:rPr>
          <w:rFonts w:hint="eastAsia" w:ascii="仿宋" w:hAnsi="仿宋" w:eastAsia="仿宋" w:cs="仿宋"/>
          <w:sz w:val="24"/>
          <w:szCs w:val="24"/>
          <w:lang w:val="zh-CN"/>
        </w:rPr>
        <w:t>有效性、完整性和响应程度</w:t>
      </w:r>
      <w:r>
        <w:rPr>
          <w:rFonts w:hint="eastAsia" w:ascii="仿宋" w:hAnsi="仿宋" w:eastAsia="仿宋" w:cs="仿宋"/>
          <w:sz w:val="24"/>
          <w:szCs w:val="24"/>
        </w:rPr>
        <w:t>审查的供应商，谈判小组应在</w:t>
      </w:r>
      <w:r>
        <w:rPr>
          <w:rFonts w:hint="eastAsia" w:ascii="仿宋" w:hAnsi="仿宋" w:eastAsia="仿宋" w:cs="仿宋"/>
          <w:sz w:val="24"/>
          <w:szCs w:val="24"/>
          <w:lang w:val="zh-CN"/>
        </w:rPr>
        <w:t>有效性、完整性和响应程度审查表</w:t>
      </w:r>
      <w:r>
        <w:rPr>
          <w:rFonts w:hint="eastAsia" w:ascii="仿宋" w:hAnsi="仿宋" w:eastAsia="仿宋" w:cs="仿宋"/>
          <w:sz w:val="24"/>
          <w:szCs w:val="24"/>
        </w:rPr>
        <w:t>中说明原因。</w:t>
      </w:r>
    </w:p>
    <w:p w14:paraId="633E65B4">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2.4.7谈判过程中，谈判的任何一方不得透露与谈判有关的其他供应商的技术资料、价格和其他信息。</w:t>
      </w:r>
    </w:p>
    <w:p w14:paraId="6BD088A6">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2.4.8谈判过程中，谈判小组发现或者知晓供应商存在违法、违纪行为的，谈判小组应当将该供应商响应文件作无效处理，不允许其提交最后报价。</w:t>
      </w:r>
    </w:p>
    <w:p w14:paraId="3A17357A">
      <w:pPr>
        <w:pStyle w:val="3"/>
        <w:keepNext w:val="0"/>
        <w:keepLines w:val="0"/>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2.4.9谈判完成后，谈判小组应出具谈判情况记录表，谈判情况记录表需包含谈判内容、谈判意见、实质性变动内容等。</w:t>
      </w:r>
    </w:p>
    <w:p w14:paraId="276B55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2.5报价</w:t>
      </w:r>
    </w:p>
    <w:p w14:paraId="5BC8449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2.5.1谈判文件能够详细列明采购标的的技术、服务要求的，谈判结束后，谈判小组应当要求所有实质性响应的供应商在规定时间内提交最后报价，提交最后报价的供应商不得少于3家。</w:t>
      </w:r>
    </w:p>
    <w:p w14:paraId="2CFC0C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5C796F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2.5.3供应商最后报价应当由</w:t>
      </w:r>
      <w:r>
        <w:rPr>
          <w:rFonts w:hint="eastAsia" w:ascii="仿宋" w:hAnsi="仿宋" w:eastAsia="仿宋" w:cs="仿宋"/>
          <w:sz w:val="24"/>
          <w:szCs w:val="24"/>
          <w:lang w:val="zh-CN"/>
        </w:rPr>
        <w:t>法定代表人</w:t>
      </w:r>
      <w:r>
        <w:rPr>
          <w:rFonts w:hint="eastAsia" w:ascii="仿宋" w:hAnsi="仿宋" w:eastAsia="仿宋" w:cs="仿宋"/>
          <w:sz w:val="24"/>
          <w:szCs w:val="24"/>
        </w:rPr>
        <w:t>本人或其授权代表签字确认或加盖公章。最后报价是供应商响应文件的有效组成部分。</w:t>
      </w:r>
    </w:p>
    <w:p w14:paraId="39B0027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05C589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2.6谈判小组复核。供应商最后报价结束后，谈判小组应当进行评审复核，对拟推荐为成交候选供应商的、报价最第的、供应商响应文件作无效处理的重点复核。</w:t>
      </w:r>
    </w:p>
    <w:p w14:paraId="61C06B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2.7推荐成交候选供应商。谈判小组应当根据报价由低到高顺序推荐成交候选供应商，并编写谈判报告。最后报价相同的，成交候选供应商并列，由采购人自主采取公平择优的方式选择成交供应商。</w:t>
      </w:r>
    </w:p>
    <w:p w14:paraId="2DF2BA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2.8采购人评审小组现场复核评审结果。</w:t>
      </w:r>
    </w:p>
    <w:p w14:paraId="53E7F1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2.8.1推荐成交候选供应商后，谈判小组拟出具谈判报告前，采购人应当组织2名以上的本单位工作人员，在采购现场监督人员的监督之下，依据有关的法律制度和谈判文件对评审结果进行复核，出具复核报告，存在资格性审查认定错误的，采购人应当根据情况书面建议谈判小组现场修改评审结果。由谈判小组自主决定是否采纳采购人的书面建议，并承担独立评审责任。谈判小组采纳采购人书面建议的，应当按照规定现场修改评审结果或者重新评审，并在谈判报告中详细记载有关事宜；不采纳采购人书面建议的，应当书面说明理由。采购人书面建议未被谈判小组采纳的，应当接照规定程序要求继续组织实施采购活动，不得擅自中止采购活动。</w:t>
      </w:r>
    </w:p>
    <w:p w14:paraId="041CEB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采购人复核过程中，谈判小组成员不得离开评审现场。</w:t>
      </w:r>
    </w:p>
    <w:p w14:paraId="6472FE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2.8.2有下列情形之一的，不得现场修改评审结果：</w:t>
      </w:r>
    </w:p>
    <w:p w14:paraId="2A9C98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（1）谈判小组已经出具谈判报告并且离开评审现场的；</w:t>
      </w:r>
    </w:p>
    <w:p w14:paraId="549EDD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（2）采购人现场复核时，复核工作人员数量不足的；</w:t>
      </w:r>
    </w:p>
    <w:p w14:paraId="6D92D0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（3）采购人现场复核时，没有采购监督人员现场监督的；</w:t>
      </w:r>
    </w:p>
    <w:p w14:paraId="3451DE5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（4）采购人现场复核内容超出规定范围的；</w:t>
      </w:r>
    </w:p>
    <w:p w14:paraId="43CC01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（5）采购人构未提供书面建议的。</w:t>
      </w:r>
    </w:p>
    <w:p w14:paraId="0472DC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2.9编写谈判报告。谈判小组推荐成交候选供应商后，应向采购人出具谈判报告。谈判报告应当包括以下主要内容：</w:t>
      </w:r>
    </w:p>
    <w:p w14:paraId="4573C1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（1）邀请供应商参加采购活动的具体方式和相关情况；</w:t>
      </w:r>
    </w:p>
    <w:p w14:paraId="04D5C0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（2）响应文件开启日期和地点；</w:t>
      </w:r>
    </w:p>
    <w:p w14:paraId="17552C1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（3）获取谈判文件的供应商名单和谈判小组成员名单；</w:t>
      </w:r>
    </w:p>
    <w:p w14:paraId="398A2D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（4）评审情况记录和说明，包括对供应商的资格审查情况、供应商响应文件审查情况、谈判情况、报价情况等；</w:t>
      </w:r>
    </w:p>
    <w:p w14:paraId="04F10C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（5）提出的成交候选供应商的排序名单及理由。</w:t>
      </w:r>
    </w:p>
    <w:p w14:paraId="2E82CE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6B29D0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3E1E7D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2.11供应商澄清、说明</w:t>
      </w:r>
    </w:p>
    <w:p w14:paraId="32CCF2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848C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2.11.2谈判小组要求供应商澄清、说明或者更正响应文件应当以书面形式作出。供应商的澄清、说明或者更正应当由法定代表人/本人或其授权代表签字或者加盖公章。</w:t>
      </w:r>
    </w:p>
    <w:p w14:paraId="2717F3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2.12终止谈判采购活动。</w:t>
      </w:r>
    </w:p>
    <w:p w14:paraId="5CE04C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出现下列情形之一的，采购人应当终止竞争性谈判采购活动，发布项目终止公告并说明原因，重新开展采购活动：</w:t>
      </w:r>
    </w:p>
    <w:p w14:paraId="23EBF4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（1）因情况变化，不再符合规定的竞争性谈判采购方式适用情形的；</w:t>
      </w:r>
    </w:p>
    <w:p w14:paraId="2DFF76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3C7DD1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（3）在采购过程中符合要求的供应商或者最后报价未超过最高限价的供应商不足3家的。</w:t>
      </w:r>
    </w:p>
    <w:bookmarkEnd w:id="95"/>
    <w:bookmarkEnd w:id="96"/>
    <w:bookmarkEnd w:id="97"/>
    <w:bookmarkEnd w:id="98"/>
    <w:p w14:paraId="41D4F742">
      <w:pPr>
        <w:tabs>
          <w:tab w:val="left" w:pos="851"/>
        </w:tabs>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3.谈判纪律及注意事项</w:t>
      </w:r>
    </w:p>
    <w:p w14:paraId="221E741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3.1谈判小组内部讨论的情况和意见必须保密，任何人不得以任何形式透露给供应商或与供应商有关的单位或个人。</w:t>
      </w:r>
    </w:p>
    <w:p w14:paraId="0558A3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3.2在谈判过程中，供应商不得以任何形式对谈判小组成员进行旨在影响谈判结果的私下接触，否则将取消其参与谈判的资格。</w:t>
      </w:r>
    </w:p>
    <w:p w14:paraId="348EA6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3.3对各供应商的商业秘密，谈判小组成员应予以保密，不得泄露给其他供应商。</w:t>
      </w:r>
    </w:p>
    <w:p w14:paraId="5FA422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 谈判小组独立评判，推荐成交候选人，并写出书面报告。</w:t>
      </w:r>
    </w:p>
    <w:p w14:paraId="36DC08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3.5 谈判小组可根据需要对供应商进行实地考察。</w:t>
      </w:r>
    </w:p>
    <w:p w14:paraId="322ED363">
      <w:pPr>
        <w:tabs>
          <w:tab w:val="left" w:pos="7665"/>
        </w:tabs>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w:t>
      </w:r>
      <w:bookmarkEnd w:id="99"/>
      <w:r>
        <w:rPr>
          <w:rFonts w:hint="eastAsia" w:ascii="仿宋" w:hAnsi="仿宋" w:eastAsia="仿宋" w:cs="仿宋"/>
          <w:b/>
          <w:bCs/>
          <w:sz w:val="24"/>
          <w:szCs w:val="24"/>
        </w:rPr>
        <w:t>谈判小组在采购活动中承担以下义务：</w:t>
      </w:r>
    </w:p>
    <w:p w14:paraId="49705AED">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遵守评审工作纪律；</w:t>
      </w:r>
    </w:p>
    <w:p w14:paraId="765D0764">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按照客观、公正、审慎的原则，根据谈判文件规定的评审程序、评审方法和评审标准进行独立评审；</w:t>
      </w:r>
    </w:p>
    <w:p w14:paraId="69F18A9A">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不得泄露评审文件、评审情况和在评审过程中获悉的商业秘密；</w:t>
      </w:r>
    </w:p>
    <w:p w14:paraId="725F18C6">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发现谈判文件内容违反国家有关强制性规定或者谈判文件存在歧义、重大缺陷导致评审工作无法进行时，停止评审并向采购人书面说明情况；</w:t>
      </w:r>
    </w:p>
    <w:p w14:paraId="4546542C">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及时向监察等部门举报在评审过程中受到非法干预的情况；</w:t>
      </w:r>
    </w:p>
    <w:p w14:paraId="3617F9B8">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配合答复处理供应商的询问等事项；</w:t>
      </w:r>
    </w:p>
    <w:p w14:paraId="50D3EA99">
      <w:pPr>
        <w:pStyle w:val="91"/>
        <w:numPr>
          <w:ilvl w:val="0"/>
          <w:numId w:val="3"/>
        </w:numPr>
        <w:tabs>
          <w:tab w:val="left" w:pos="7665"/>
        </w:tabs>
        <w:spacing w:line="360" w:lineRule="auto"/>
        <w:ind w:left="0" w:firstLine="480"/>
        <w:rPr>
          <w:rFonts w:hint="eastAsia" w:ascii="仿宋" w:hAnsi="仿宋" w:eastAsia="仿宋" w:cs="仿宋"/>
        </w:rPr>
      </w:pPr>
      <w:r>
        <w:rPr>
          <w:rFonts w:hint="eastAsia" w:ascii="仿宋" w:hAnsi="仿宋" w:eastAsia="仿宋" w:cs="仿宋"/>
        </w:rPr>
        <w:t>法律、法规和规章规定的其他义务。</w:t>
      </w:r>
    </w:p>
    <w:p w14:paraId="6CDBD8DB">
      <w:pPr>
        <w:tabs>
          <w:tab w:val="left" w:pos="7665"/>
        </w:tabs>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5.评审专家在采购活动中应当遵守以下工作纪律：</w:t>
      </w:r>
    </w:p>
    <w:p w14:paraId="491B2B44">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不得参加与自己有利害关系的采购项目的评审活动。发现参加了与自己有利害关系的评审活动，须主动提出回避，退出评审；</w:t>
      </w:r>
    </w:p>
    <w:p w14:paraId="3257A426">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评审前，应当将通讯工具或者相关电子设备交由采购人统一保管；</w:t>
      </w:r>
    </w:p>
    <w:p w14:paraId="6741147A">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评审过程中，不得与外界联系，因发生不可预见情况，确实需要与外界联系的，应当在监督人员监督之下办理；</w:t>
      </w:r>
    </w:p>
    <w:p w14:paraId="46BB81E2">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27294B8">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在评审过程中和评审结束后，不得记录、复制或带走任何评审资料，不得向外界透露评审内容；</w:t>
      </w:r>
    </w:p>
    <w:p w14:paraId="20C0139D">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评审现场服从采购人工作人员的管理，接受现场监督人员的合法监督；</w:t>
      </w:r>
    </w:p>
    <w:p w14:paraId="03BD2D6E">
      <w:pPr>
        <w:pStyle w:val="91"/>
        <w:numPr>
          <w:ilvl w:val="0"/>
          <w:numId w:val="4"/>
        </w:numPr>
        <w:tabs>
          <w:tab w:val="left" w:pos="7665"/>
        </w:tabs>
        <w:spacing w:line="360" w:lineRule="auto"/>
        <w:ind w:left="0" w:firstLine="480"/>
        <w:rPr>
          <w:rFonts w:hint="eastAsia" w:ascii="仿宋" w:hAnsi="仿宋" w:eastAsia="仿宋" w:cs="仿宋"/>
        </w:rPr>
      </w:pPr>
      <w:r>
        <w:rPr>
          <w:rFonts w:hint="eastAsia" w:ascii="仿宋" w:hAnsi="仿宋" w:eastAsia="仿宋" w:cs="仿宋"/>
        </w:rPr>
        <w:t>遵守有关廉洁自律规定，不得私下接触供应商，不得收受供应商及有关业务单位和个人的财物或好处，不得接受采购采购人的请托。</w:t>
      </w:r>
    </w:p>
    <w:p w14:paraId="0B847BB4">
      <w:pPr>
        <w:pStyle w:val="91"/>
        <w:tabs>
          <w:tab w:val="left" w:pos="7665"/>
        </w:tabs>
        <w:spacing w:line="360" w:lineRule="auto"/>
        <w:ind w:firstLine="0" w:firstLineChars="0"/>
        <w:rPr>
          <w:rFonts w:hint="eastAsia" w:ascii="仿宋" w:hAnsi="仿宋" w:eastAsia="仿宋" w:cs="仿宋"/>
        </w:rPr>
      </w:pPr>
    </w:p>
    <w:p w14:paraId="748A5858">
      <w:pPr>
        <w:pStyle w:val="91"/>
        <w:tabs>
          <w:tab w:val="left" w:pos="7665"/>
        </w:tabs>
        <w:spacing w:line="360" w:lineRule="auto"/>
        <w:ind w:firstLine="0" w:firstLineChars="0"/>
        <w:rPr>
          <w:rFonts w:hint="eastAsia" w:ascii="仿宋" w:hAnsi="仿宋" w:eastAsia="仿宋" w:cs="仿宋"/>
        </w:rPr>
      </w:pPr>
    </w:p>
    <w:p w14:paraId="7A6C0B65">
      <w:pPr>
        <w:pStyle w:val="91"/>
        <w:tabs>
          <w:tab w:val="left" w:pos="7665"/>
        </w:tabs>
        <w:spacing w:line="360" w:lineRule="auto"/>
        <w:ind w:firstLine="0" w:firstLineChars="0"/>
        <w:rPr>
          <w:rFonts w:hint="eastAsia" w:ascii="仿宋" w:hAnsi="仿宋" w:eastAsia="仿宋" w:cs="仿宋"/>
        </w:rPr>
      </w:pPr>
    </w:p>
    <w:p w14:paraId="1DFE2365">
      <w:pPr>
        <w:pStyle w:val="91"/>
        <w:tabs>
          <w:tab w:val="left" w:pos="7665"/>
        </w:tabs>
        <w:spacing w:line="360" w:lineRule="auto"/>
        <w:ind w:firstLine="0" w:firstLineChars="0"/>
        <w:rPr>
          <w:rFonts w:hint="eastAsia" w:ascii="仿宋" w:hAnsi="仿宋" w:eastAsia="仿宋" w:cs="仿宋"/>
        </w:rPr>
      </w:pPr>
    </w:p>
    <w:p w14:paraId="39A09D5A">
      <w:pPr>
        <w:pStyle w:val="91"/>
        <w:tabs>
          <w:tab w:val="left" w:pos="7665"/>
        </w:tabs>
        <w:spacing w:line="360" w:lineRule="auto"/>
        <w:ind w:firstLine="0" w:firstLineChars="0"/>
        <w:rPr>
          <w:rFonts w:hint="eastAsia" w:ascii="仿宋" w:hAnsi="仿宋" w:eastAsia="仿宋" w:cs="仿宋"/>
        </w:rPr>
      </w:pPr>
    </w:p>
    <w:p w14:paraId="61C1605B">
      <w:pPr>
        <w:pStyle w:val="91"/>
        <w:tabs>
          <w:tab w:val="left" w:pos="7665"/>
        </w:tabs>
        <w:spacing w:line="360" w:lineRule="auto"/>
        <w:ind w:firstLine="0" w:firstLineChars="0"/>
        <w:rPr>
          <w:rFonts w:hint="eastAsia" w:ascii="仿宋" w:hAnsi="仿宋" w:eastAsia="仿宋" w:cs="仿宋"/>
        </w:rPr>
      </w:pPr>
    </w:p>
    <w:p w14:paraId="529A7B05">
      <w:pPr>
        <w:pStyle w:val="91"/>
        <w:tabs>
          <w:tab w:val="left" w:pos="7665"/>
        </w:tabs>
        <w:spacing w:line="360" w:lineRule="auto"/>
        <w:ind w:firstLine="0" w:firstLineChars="0"/>
        <w:rPr>
          <w:rFonts w:hint="eastAsia" w:ascii="仿宋" w:hAnsi="仿宋" w:eastAsia="仿宋" w:cs="仿宋"/>
        </w:rPr>
      </w:pPr>
    </w:p>
    <w:p w14:paraId="0B6E413E">
      <w:pPr>
        <w:pStyle w:val="91"/>
        <w:tabs>
          <w:tab w:val="left" w:pos="7665"/>
        </w:tabs>
        <w:spacing w:line="360" w:lineRule="auto"/>
        <w:ind w:firstLine="0" w:firstLineChars="0"/>
        <w:rPr>
          <w:rFonts w:hint="eastAsia" w:ascii="仿宋" w:hAnsi="仿宋" w:eastAsia="仿宋" w:cs="仿宋"/>
        </w:rPr>
      </w:pPr>
    </w:p>
    <w:p w14:paraId="1FC99382">
      <w:pPr>
        <w:pStyle w:val="91"/>
        <w:tabs>
          <w:tab w:val="left" w:pos="7665"/>
        </w:tabs>
        <w:spacing w:line="360" w:lineRule="auto"/>
        <w:ind w:firstLine="0" w:firstLineChars="0"/>
        <w:rPr>
          <w:rFonts w:hint="eastAsia" w:ascii="仿宋" w:hAnsi="仿宋" w:eastAsia="仿宋" w:cs="仿宋"/>
        </w:rPr>
      </w:pPr>
    </w:p>
    <w:p w14:paraId="132CAD9C">
      <w:pPr>
        <w:pStyle w:val="91"/>
        <w:tabs>
          <w:tab w:val="left" w:pos="7665"/>
        </w:tabs>
        <w:spacing w:line="360" w:lineRule="auto"/>
        <w:ind w:firstLine="0" w:firstLineChars="0"/>
        <w:rPr>
          <w:rFonts w:hint="eastAsia" w:ascii="仿宋" w:hAnsi="仿宋" w:eastAsia="仿宋" w:cs="仿宋"/>
        </w:rPr>
      </w:pPr>
    </w:p>
    <w:p w14:paraId="340CE2CF">
      <w:pPr>
        <w:pStyle w:val="91"/>
        <w:tabs>
          <w:tab w:val="left" w:pos="7665"/>
        </w:tabs>
        <w:spacing w:line="360" w:lineRule="auto"/>
        <w:ind w:firstLine="0" w:firstLineChars="0"/>
        <w:rPr>
          <w:rFonts w:hint="eastAsia" w:ascii="仿宋" w:hAnsi="仿宋" w:eastAsia="仿宋" w:cs="仿宋"/>
        </w:rPr>
      </w:pPr>
    </w:p>
    <w:p w14:paraId="6D65EE52">
      <w:pPr>
        <w:pStyle w:val="91"/>
        <w:tabs>
          <w:tab w:val="left" w:pos="7665"/>
        </w:tabs>
        <w:spacing w:line="360" w:lineRule="auto"/>
        <w:ind w:firstLine="0" w:firstLineChars="0"/>
        <w:rPr>
          <w:rFonts w:hint="eastAsia" w:ascii="仿宋" w:hAnsi="仿宋" w:eastAsia="仿宋" w:cs="仿宋"/>
        </w:rPr>
      </w:pPr>
    </w:p>
    <w:p w14:paraId="7A74B8CC">
      <w:pPr>
        <w:pStyle w:val="91"/>
        <w:tabs>
          <w:tab w:val="left" w:pos="7665"/>
        </w:tabs>
        <w:spacing w:line="360" w:lineRule="auto"/>
        <w:ind w:firstLine="0" w:firstLineChars="0"/>
        <w:rPr>
          <w:rFonts w:hint="eastAsia" w:ascii="仿宋" w:hAnsi="仿宋" w:eastAsia="仿宋" w:cs="仿宋"/>
        </w:rPr>
      </w:pPr>
    </w:p>
    <w:p w14:paraId="6AE2516F">
      <w:pPr>
        <w:pStyle w:val="91"/>
        <w:tabs>
          <w:tab w:val="left" w:pos="7665"/>
        </w:tabs>
        <w:spacing w:line="360" w:lineRule="auto"/>
        <w:ind w:firstLine="0" w:firstLineChars="0"/>
        <w:rPr>
          <w:rFonts w:hint="eastAsia" w:ascii="仿宋" w:hAnsi="仿宋" w:eastAsia="仿宋" w:cs="仿宋"/>
        </w:rPr>
      </w:pPr>
    </w:p>
    <w:p w14:paraId="075AFBC0">
      <w:pPr>
        <w:pStyle w:val="91"/>
        <w:tabs>
          <w:tab w:val="left" w:pos="7665"/>
        </w:tabs>
        <w:spacing w:line="360" w:lineRule="auto"/>
        <w:ind w:firstLine="0" w:firstLineChars="0"/>
        <w:rPr>
          <w:rFonts w:hint="eastAsia" w:ascii="仿宋" w:hAnsi="仿宋" w:eastAsia="仿宋" w:cs="仿宋"/>
        </w:rPr>
      </w:pPr>
    </w:p>
    <w:p w14:paraId="4878A1EE">
      <w:pPr>
        <w:pStyle w:val="91"/>
        <w:tabs>
          <w:tab w:val="left" w:pos="7665"/>
        </w:tabs>
        <w:spacing w:line="360" w:lineRule="auto"/>
        <w:ind w:firstLine="0" w:firstLineChars="0"/>
        <w:rPr>
          <w:rFonts w:hint="eastAsia" w:ascii="仿宋" w:hAnsi="仿宋" w:eastAsia="仿宋" w:cs="仿宋"/>
        </w:rPr>
      </w:pPr>
    </w:p>
    <w:p w14:paraId="56E9159B">
      <w:pPr>
        <w:pStyle w:val="91"/>
        <w:tabs>
          <w:tab w:val="left" w:pos="7665"/>
        </w:tabs>
        <w:spacing w:line="360" w:lineRule="auto"/>
        <w:ind w:firstLine="0" w:firstLineChars="0"/>
        <w:rPr>
          <w:rFonts w:hint="eastAsia" w:ascii="仿宋" w:hAnsi="仿宋" w:eastAsia="仿宋" w:cs="仿宋"/>
        </w:rPr>
      </w:pPr>
    </w:p>
    <w:p w14:paraId="46EEB599">
      <w:pPr>
        <w:pStyle w:val="91"/>
        <w:tabs>
          <w:tab w:val="left" w:pos="7665"/>
        </w:tabs>
        <w:spacing w:line="360" w:lineRule="auto"/>
        <w:ind w:firstLine="0" w:firstLineChars="0"/>
        <w:rPr>
          <w:rFonts w:hint="eastAsia" w:ascii="仿宋" w:hAnsi="仿宋" w:eastAsia="仿宋" w:cs="仿宋"/>
        </w:rPr>
      </w:pPr>
    </w:p>
    <w:p w14:paraId="4EB983B3">
      <w:pPr>
        <w:pStyle w:val="91"/>
        <w:tabs>
          <w:tab w:val="left" w:pos="7665"/>
        </w:tabs>
        <w:spacing w:line="360" w:lineRule="auto"/>
        <w:ind w:firstLine="0" w:firstLineChars="0"/>
        <w:rPr>
          <w:rFonts w:hint="eastAsia" w:ascii="仿宋" w:hAnsi="仿宋" w:eastAsia="仿宋" w:cs="仿宋"/>
        </w:rPr>
      </w:pPr>
    </w:p>
    <w:p w14:paraId="729B93A1">
      <w:pPr>
        <w:pStyle w:val="91"/>
        <w:tabs>
          <w:tab w:val="left" w:pos="7665"/>
        </w:tabs>
        <w:spacing w:line="360" w:lineRule="auto"/>
        <w:ind w:firstLine="0" w:firstLineChars="0"/>
        <w:rPr>
          <w:rFonts w:hint="eastAsia" w:ascii="仿宋" w:hAnsi="仿宋" w:eastAsia="仿宋" w:cs="仿宋"/>
        </w:rPr>
      </w:pPr>
    </w:p>
    <w:p w14:paraId="6EF3B01B">
      <w:pPr>
        <w:pStyle w:val="91"/>
        <w:tabs>
          <w:tab w:val="left" w:pos="7665"/>
        </w:tabs>
        <w:spacing w:line="360" w:lineRule="auto"/>
        <w:ind w:firstLine="0" w:firstLineChars="0"/>
        <w:rPr>
          <w:rFonts w:hint="eastAsia" w:ascii="仿宋" w:hAnsi="仿宋" w:eastAsia="仿宋" w:cs="仿宋"/>
        </w:rPr>
      </w:pPr>
    </w:p>
    <w:p w14:paraId="3DFE510E">
      <w:pPr>
        <w:pStyle w:val="91"/>
        <w:tabs>
          <w:tab w:val="left" w:pos="7665"/>
        </w:tabs>
        <w:spacing w:line="360" w:lineRule="auto"/>
        <w:ind w:firstLine="0" w:firstLineChars="0"/>
        <w:rPr>
          <w:rFonts w:hint="eastAsia" w:ascii="仿宋" w:hAnsi="仿宋" w:eastAsia="仿宋" w:cs="仿宋"/>
        </w:rPr>
      </w:pPr>
    </w:p>
    <w:bookmarkEnd w:id="50"/>
    <w:bookmarkEnd w:id="85"/>
    <w:bookmarkEnd w:id="86"/>
    <w:bookmarkEnd w:id="87"/>
    <w:p w14:paraId="5A0EF6BC">
      <w:pPr>
        <w:pStyle w:val="91"/>
        <w:tabs>
          <w:tab w:val="left" w:pos="7665"/>
        </w:tabs>
        <w:spacing w:line="360" w:lineRule="auto"/>
        <w:ind w:firstLine="3213" w:firstLineChars="10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第八章 采购合同（样例）</w:t>
      </w:r>
    </w:p>
    <w:p w14:paraId="3D68E71C">
      <w:pPr>
        <w:pStyle w:val="91"/>
        <w:tabs>
          <w:tab w:val="left" w:pos="7665"/>
        </w:tabs>
        <w:spacing w:line="360" w:lineRule="auto"/>
        <w:ind w:firstLine="3213" w:firstLineChars="10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秦巴田园生鲜食材供应合同</w:t>
      </w:r>
    </w:p>
    <w:p w14:paraId="3FFDCD03">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甲方：巴中市秦巴田园农业发展有限公司</w:t>
      </w:r>
    </w:p>
    <w:p w14:paraId="1CB11754">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地址：</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14:paraId="3BC2C2BD">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电话：</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14:paraId="7103956D">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4FD9646E">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地址：</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14:paraId="7CF34E5F">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电话：</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14:paraId="49C1D51B">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24689A2">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因甲方生鲜配送业务需要，乙方向甲方供应蔬菜、水果、肉类、禽蛋、干杂调味等，双方本着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互惠</w:t>
      </w:r>
      <w:r>
        <w:rPr>
          <w:rFonts w:hint="eastAsia" w:ascii="仿宋_GB2312" w:hAnsi="仿宋_GB2312" w:eastAsia="仿宋_GB2312" w:cs="仿宋_GB2312"/>
          <w:color w:val="000000" w:themeColor="text1"/>
          <w:sz w:val="24"/>
          <w:szCs w:val="24"/>
          <w14:textFill>
            <w14:solidFill>
              <w14:schemeClr w14:val="tx1"/>
            </w14:solidFill>
          </w14:textFill>
        </w:rPr>
        <w:t>互利、共同发展的原则，根据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中华</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人民</w:t>
      </w:r>
      <w:r>
        <w:rPr>
          <w:rFonts w:hint="eastAsia" w:ascii="仿宋_GB2312" w:hAnsi="仿宋_GB2312" w:eastAsia="仿宋_GB2312" w:cs="仿宋_GB2312"/>
          <w:color w:val="000000" w:themeColor="text1"/>
          <w:sz w:val="24"/>
          <w:szCs w:val="24"/>
          <w14:textFill>
            <w14:solidFill>
              <w14:schemeClr w14:val="tx1"/>
            </w14:solidFill>
          </w14:textFill>
        </w:rPr>
        <w:t>共和国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民法典》等</w:t>
      </w:r>
      <w:r>
        <w:rPr>
          <w:rFonts w:hint="eastAsia" w:ascii="仿宋_GB2312" w:hAnsi="仿宋_GB2312" w:eastAsia="仿宋_GB2312" w:cs="仿宋_GB2312"/>
          <w:color w:val="000000" w:themeColor="text1"/>
          <w:sz w:val="24"/>
          <w:szCs w:val="24"/>
          <w14:textFill>
            <w14:solidFill>
              <w14:schemeClr w14:val="tx1"/>
            </w14:solidFill>
          </w14:textFill>
        </w:rPr>
        <w:t>相关法律法规制定本合同。</w:t>
      </w:r>
    </w:p>
    <w:p w14:paraId="1371268F">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一、</w:t>
      </w:r>
      <w:r>
        <w:rPr>
          <w:rFonts w:hint="eastAsia" w:ascii="黑体" w:hAnsi="黑体" w:eastAsia="黑体" w:cs="黑体"/>
          <w:color w:val="000000" w:themeColor="text1"/>
          <w:sz w:val="24"/>
          <w:szCs w:val="24"/>
          <w14:textFill>
            <w14:solidFill>
              <w14:schemeClr w14:val="tx1"/>
            </w14:solidFill>
          </w14:textFill>
        </w:rPr>
        <w:t>合同期限：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贰年（即</w:t>
      </w:r>
      <w:r>
        <w:rPr>
          <w:rFonts w:hint="eastAsia" w:ascii="仿宋_GB2312" w:hAnsi="仿宋_GB2312" w:eastAsia="仿宋_GB2312" w:cs="仿宋_GB2312"/>
          <w:color w:val="000000" w:themeColor="text1"/>
          <w:sz w:val="24"/>
          <w:szCs w:val="24"/>
          <w14:textFill>
            <w14:solidFill>
              <w14:schemeClr w14:val="tx1"/>
            </w14:solidFill>
          </w14:textFill>
        </w:rPr>
        <w:t>自</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日至</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年</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月</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日止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），一年一签</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合同期满，双方协商重新签订合同。</w:t>
      </w:r>
    </w:p>
    <w:p w14:paraId="13E331E2">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二、供应品种、数量、价格</w:t>
      </w:r>
      <w:r>
        <w:rPr>
          <w:rFonts w:hint="eastAsia" w:ascii="黑体" w:hAnsi="黑体" w:eastAsia="黑体" w:cs="黑体"/>
          <w:color w:val="000000" w:themeColor="text1"/>
          <w:sz w:val="24"/>
          <w:szCs w:val="24"/>
          <w:lang w:eastAsia="zh-CN"/>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地点</w:t>
      </w:r>
    </w:p>
    <w:p w14:paraId="600819D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供应时间、品类、数量以甲方实际食材订单为准。</w:t>
      </w:r>
    </w:p>
    <w:p w14:paraId="3C056B0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价格随行就市，最终以实际采购时的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供应（配送）</w:t>
      </w:r>
      <w:r>
        <w:rPr>
          <w:rFonts w:hint="eastAsia" w:ascii="仿宋_GB2312" w:hAnsi="仿宋_GB2312" w:eastAsia="仿宋_GB2312" w:cs="仿宋_GB2312"/>
          <w:color w:val="000000" w:themeColor="text1"/>
          <w:sz w:val="24"/>
          <w:szCs w:val="24"/>
          <w14:textFill>
            <w14:solidFill>
              <w14:schemeClr w14:val="tx1"/>
            </w14:solidFill>
          </w14:textFill>
        </w:rPr>
        <w:t>价格为准，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但</w:t>
      </w:r>
      <w:r>
        <w:rPr>
          <w:rFonts w:hint="eastAsia" w:ascii="仿宋_GB2312" w:hAnsi="仿宋_GB2312" w:eastAsia="仿宋_GB2312" w:cs="仿宋_GB2312"/>
          <w:color w:val="000000" w:themeColor="text1"/>
          <w:sz w:val="24"/>
          <w:szCs w:val="24"/>
          <w14:textFill>
            <w14:solidFill>
              <w14:schemeClr w14:val="tx1"/>
            </w14:solidFill>
          </w14:textFill>
        </w:rPr>
        <w:t>不得高于巴中市农产品交易市场的批发价格。</w:t>
      </w:r>
    </w:p>
    <w:p w14:paraId="4CF086C1">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3.配送地点：甲方订单地址为准。</w:t>
      </w:r>
    </w:p>
    <w:p w14:paraId="562587C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仿宋" w:hAnsi="仿宋" w:eastAsia="仿宋" w:cs="仿宋"/>
          <w:i w:val="0"/>
          <w:iCs w:val="0"/>
          <w:caps w:val="0"/>
          <w:color w:val="000000" w:themeColor="text1"/>
          <w:spacing w:val="8"/>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三、供货内容及质量要求</w:t>
      </w:r>
    </w:p>
    <w:p w14:paraId="66702CD3">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1.供货内容:乙方负责向甲方供应包括但不限于蔬菜、肉类、禽类、蛋类、水产类、粮油副食、干杂调味品等所需食材(以下简称“食材”)。具体供货品种、数量和供货时间以甲方每次下达的采购订单为准。</w:t>
      </w:r>
    </w:p>
    <w:p w14:paraId="4379F0F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2.食材质量要求:</w:t>
      </w:r>
    </w:p>
    <w:p w14:paraId="5C577EE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供应的所有食材必须符合国家食品卫生标准、行业标准及地方相关规定。蔬菜应新鲜、无黄叶、无烂叶、无农药残留；肉类、禽类应具有动物检疫合格证明，肉质新鲜、无异味、无注水；蛋类应新鲜、无破损；水产类应鲜活或新鲜、无变质；粮油副食和调味品包装符合食品标签及营养标签通则要求，货物的允许期至少还有保持期的三分之二。</w:t>
      </w:r>
    </w:p>
    <w:p w14:paraId="5A950D6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乙方应向甲方提供每批次食材的质量检验报告或相关证明文件，如农药残留检测报告、动物检疫证明等，甲方会不定期对产品进行抽检。</w:t>
      </w:r>
    </w:p>
    <w:p w14:paraId="5B59AF3C">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四、双方的权利和义务</w:t>
      </w:r>
    </w:p>
    <w:p w14:paraId="24EA77C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甲方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前日按时向乙方发送次日食材采购订单。</w:t>
      </w:r>
    </w:p>
    <w:p w14:paraId="041ABA6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2.甲方按约定时间和金额比例按结算期结清乙方货款。</w:t>
      </w:r>
    </w:p>
    <w:p w14:paraId="079CB049">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3.甲方定时或不定时对乙方供应的食材进行市场价格、品质、数量等进行监督，出现价格分歧的，以甲方询价调查价格为准。</w:t>
      </w:r>
    </w:p>
    <w:p w14:paraId="2165AFF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4.双方合同期满或不合作时，乙方无违约情形，甲方需将履约保证金无息退还乙方。</w:t>
      </w:r>
    </w:p>
    <w:p w14:paraId="7A1A107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乙方所供应的所有食材必须符合国家食品安全标准，严禁在食品中掺杂、掺假、以次充好，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确保供应食材质量。</w:t>
      </w:r>
    </w:p>
    <w:p w14:paraId="7CD9C11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乙方按照订单进行全品类备货、分拣、装袋，按照甲方规定时间将所有食材送至指定的交货地点。</w:t>
      </w:r>
    </w:p>
    <w:p w14:paraId="784F78C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乙方在配送过程中，出现少送、错送等情况，</w:t>
      </w:r>
      <w:r>
        <w:rPr>
          <w:rFonts w:hint="eastAsia" w:ascii="仿宋_GB2312" w:hAnsi="仿宋_GB2312" w:eastAsia="仿宋_GB2312" w:cs="仿宋_GB2312"/>
          <w:color w:val="000000" w:themeColor="text1"/>
          <w:sz w:val="24"/>
          <w:szCs w:val="24"/>
          <w14:textFill>
            <w14:solidFill>
              <w14:schemeClr w14:val="tx1"/>
            </w14:solidFill>
          </w14:textFill>
        </w:rPr>
        <w:t>乙方应第一时间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给予</w:t>
      </w:r>
      <w:r>
        <w:rPr>
          <w:rFonts w:hint="eastAsia" w:ascii="仿宋_GB2312" w:hAnsi="仿宋_GB2312" w:eastAsia="仿宋_GB2312" w:cs="仿宋_GB2312"/>
          <w:color w:val="000000" w:themeColor="text1"/>
          <w:sz w:val="24"/>
          <w:szCs w:val="24"/>
          <w14:textFill>
            <w14:solidFill>
              <w14:schemeClr w14:val="tx1"/>
            </w14:solidFill>
          </w14:textFill>
        </w:rPr>
        <w:t>退货、换货、补货处理</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不得另外计相关费用</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w:t>
      </w:r>
    </w:p>
    <w:p w14:paraId="498A7C6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乙方必须按订单要求按时、按质、按量进行供应，保证食材的品质和新鲜度</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并提供相关票证与</w:t>
      </w:r>
      <w:r>
        <w:rPr>
          <w:rFonts w:hint="eastAsia" w:ascii="仿宋_GB2312" w:hAnsi="仿宋_GB2312" w:eastAsia="仿宋_GB2312" w:cs="仿宋_GB2312"/>
          <w:color w:val="000000" w:themeColor="text1"/>
          <w:sz w:val="24"/>
          <w:szCs w:val="24"/>
          <w14:textFill>
            <w14:solidFill>
              <w14:schemeClr w14:val="tx1"/>
            </w14:solidFill>
          </w14:textFill>
        </w:rPr>
        <w:t>合格证明。</w:t>
      </w:r>
    </w:p>
    <w:p w14:paraId="75DE5AC1">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须</w:t>
      </w:r>
      <w:r>
        <w:rPr>
          <w:rFonts w:hint="eastAsia" w:ascii="仿宋_GB2312" w:hAnsi="仿宋_GB2312" w:eastAsia="仿宋_GB2312" w:cs="仿宋_GB2312"/>
          <w:color w:val="000000" w:themeColor="text1"/>
          <w:sz w:val="24"/>
          <w:szCs w:val="24"/>
          <w14:textFill>
            <w14:solidFill>
              <w14:schemeClr w14:val="tx1"/>
            </w14:solidFill>
          </w14:textFill>
        </w:rPr>
        <w:t>向甲方开据正规增值税发票（免税产品开普票，有税产品开专票）</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14:paraId="73923A00">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五、货款结算</w:t>
      </w:r>
    </w:p>
    <w:p w14:paraId="05E6CB1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须</w:t>
      </w:r>
      <w:r>
        <w:rPr>
          <w:rFonts w:hint="eastAsia" w:ascii="仿宋_GB2312" w:hAnsi="仿宋_GB2312" w:eastAsia="仿宋_GB2312" w:cs="仿宋_GB2312"/>
          <w:color w:val="000000" w:themeColor="text1"/>
          <w:sz w:val="24"/>
          <w:szCs w:val="24"/>
          <w14:textFill>
            <w14:solidFill>
              <w14:schemeClr w14:val="tx1"/>
            </w14:solidFill>
          </w14:textFill>
        </w:rPr>
        <w:t>给甲方15天账期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即半个月结算一次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结算期内甲乙双方</w:t>
      </w:r>
      <w:r>
        <w:rPr>
          <w:rFonts w:hint="eastAsia" w:ascii="仿宋_GB2312" w:hAnsi="仿宋_GB2312" w:eastAsia="仿宋_GB2312" w:cs="仿宋_GB2312"/>
          <w:color w:val="000000" w:themeColor="text1"/>
          <w:sz w:val="24"/>
          <w:szCs w:val="24"/>
          <w14:textFill>
            <w14:solidFill>
              <w14:schemeClr w14:val="tx1"/>
            </w14:solidFill>
          </w14:textFill>
        </w:rPr>
        <w:t>核对无误后</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甲方按乙方实际送货金额折扣后的80%结算，剩余</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4"/>
          <w:szCs w:val="24"/>
          <w14:textFill>
            <w14:solidFill>
              <w14:schemeClr w14:val="tx1"/>
            </w14:solidFill>
          </w14:textFill>
        </w:rPr>
        <w:t>在下一个结算周期结算，以此类推。</w:t>
      </w:r>
    </w:p>
    <w:p w14:paraId="41526CB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2.甲方收到乙方</w:t>
      </w:r>
      <w:r>
        <w:rPr>
          <w:rFonts w:hint="eastAsia" w:ascii="仿宋_GB2312" w:hAnsi="仿宋_GB2312" w:eastAsia="仿宋_GB2312" w:cs="仿宋_GB2312"/>
          <w:color w:val="000000" w:themeColor="text1"/>
          <w:sz w:val="24"/>
          <w:szCs w:val="24"/>
          <w14:textFill>
            <w14:solidFill>
              <w14:schemeClr w14:val="tx1"/>
            </w14:solidFill>
          </w14:textFill>
        </w:rPr>
        <w:t>增值税发票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后，2个工作日内支付结清上个结算期货款。</w:t>
      </w:r>
    </w:p>
    <w:p w14:paraId="1AA2CBC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乙方指定的以下账户:</w:t>
      </w:r>
    </w:p>
    <w:p w14:paraId="4F48A20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开户银行: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w:t>
      </w:r>
    </w:p>
    <w:p w14:paraId="2F6A9992">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账户名称: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14:paraId="2023493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银行账号: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w:t>
      </w:r>
    </w:p>
    <w:p w14:paraId="6583FA3E">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六、违约责任</w:t>
      </w:r>
    </w:p>
    <w:p w14:paraId="341875F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1.如乙方供应食材质量不符合约定，乙方应按照当次食材货款金额的</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20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%向甲方支付违约金。</w:t>
      </w:r>
    </w:p>
    <w:p w14:paraId="11E9D08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2.如因乙方供应的食材质量问题导致发生食品安全事故，乙方应承担全部法律责任和造成的一切经济损失。同时需向甲方承担违约金</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200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万元，且甲方有权解除合同。</w:t>
      </w:r>
    </w:p>
    <w:p w14:paraId="2A252D9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3.若乙方未按照本协议约定的时间、地点供货，每逾期一小时，应按照当次供货金额的</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10%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向甲方支付违约金。</w:t>
      </w:r>
    </w:p>
    <w:p w14:paraId="57B4096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4.若出现客户投诉，经核查属实，甲方有权终止与乙方合作关系，并扣除乙方该批次货款的</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作为乙方承担的质保违约金。</w:t>
      </w:r>
    </w:p>
    <w:p w14:paraId="257F074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5.如甲方未按照本协议约定向乙方支付货款，每逾期一天，应按照未支付金额的</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2%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向乙方支付违约金。逾期超过</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15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天的，乙方有权暂停供货，并要求甲方支付已供货款及违约金。</w:t>
      </w:r>
    </w:p>
    <w:p w14:paraId="66D4975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6.若甲方无正当理由拒收乙方按照约定供应的食材，应承担乙方因此遭受的损失，包括但不限于食材的往返运输费用、食材损耗等。</w:t>
      </w:r>
    </w:p>
    <w:p w14:paraId="5DDC2AF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如因不可抗力因素导致合同无法履行，双方应及时通知对方，并协商解决办</w:t>
      </w:r>
      <w:r>
        <w:rPr>
          <w:rFonts w:hint="eastAsia" w:ascii="仿宋_GB2312" w:hAnsi="仿宋_GB2312" w:eastAsia="仿宋_GB2312" w:cs="仿宋_GB2312"/>
          <w:color w:val="000000" w:themeColor="text1"/>
          <w:sz w:val="24"/>
          <w:szCs w:val="24"/>
          <w14:textFill>
            <w14:solidFill>
              <w14:schemeClr w14:val="tx1"/>
            </w14:solidFill>
          </w14:textFill>
        </w:rPr>
        <w:t>法</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互不追究违约责任</w:t>
      </w:r>
      <w:r>
        <w:rPr>
          <w:rFonts w:hint="eastAsia" w:ascii="仿宋_GB2312" w:hAnsi="仿宋_GB2312" w:eastAsia="仿宋_GB2312" w:cs="仿宋_GB2312"/>
          <w:color w:val="000000" w:themeColor="text1"/>
          <w:sz w:val="24"/>
          <w:szCs w:val="24"/>
          <w14:textFill>
            <w14:solidFill>
              <w14:schemeClr w14:val="tx1"/>
            </w14:solidFill>
          </w14:textFill>
        </w:rPr>
        <w:t>。</w:t>
      </w:r>
    </w:p>
    <w:p w14:paraId="6804D6F9">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七、争议解决</w:t>
      </w:r>
    </w:p>
    <w:p w14:paraId="1CD27F81">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双方因执行本合同发生争议时，应通过友好协商解决。</w:t>
      </w:r>
    </w:p>
    <w:p w14:paraId="371416A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如协商不成，任一方均可向巴州区人民法院提起诉讼。</w:t>
      </w:r>
    </w:p>
    <w:p w14:paraId="1106A43B">
      <w:pPr>
        <w:pStyle w:val="4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八</w:t>
      </w:r>
      <w:r>
        <w:rPr>
          <w:rFonts w:hint="eastAsia" w:ascii="黑体" w:hAnsi="黑体" w:eastAsia="黑体" w:cs="黑体"/>
          <w:sz w:val="24"/>
          <w:szCs w:val="24"/>
        </w:rPr>
        <w:t>、其它约定</w:t>
      </w:r>
    </w:p>
    <w:p w14:paraId="5106819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合同签订时</w:t>
      </w:r>
      <w:r>
        <w:rPr>
          <w:rFonts w:hint="eastAsia" w:ascii="仿宋_GB2312" w:hAnsi="仿宋_GB2312" w:eastAsia="仿宋_GB2312" w:cs="仿宋_GB2312"/>
          <w:sz w:val="24"/>
          <w:szCs w:val="24"/>
          <w:lang w:val="en-US" w:eastAsia="zh-CN"/>
        </w:rPr>
        <w:t>甲乙</w:t>
      </w:r>
      <w:r>
        <w:rPr>
          <w:rFonts w:hint="eastAsia" w:ascii="仿宋_GB2312" w:hAnsi="仿宋_GB2312" w:eastAsia="仿宋_GB2312" w:cs="仿宋_GB2312"/>
          <w:sz w:val="24"/>
          <w:szCs w:val="24"/>
        </w:rPr>
        <w:t>双方</w:t>
      </w:r>
      <w:r>
        <w:rPr>
          <w:rFonts w:hint="eastAsia" w:ascii="仿宋_GB2312" w:hAnsi="仿宋_GB2312" w:eastAsia="仿宋_GB2312" w:cs="仿宋_GB2312"/>
          <w:sz w:val="24"/>
          <w:szCs w:val="24"/>
          <w:lang w:val="en-US" w:eastAsia="zh-CN"/>
        </w:rPr>
        <w:t>附</w:t>
      </w:r>
      <w:r>
        <w:rPr>
          <w:rFonts w:hint="eastAsia" w:ascii="仿宋_GB2312" w:hAnsi="仿宋_GB2312" w:eastAsia="仿宋_GB2312" w:cs="仿宋_GB2312"/>
          <w:sz w:val="24"/>
          <w:szCs w:val="24"/>
        </w:rPr>
        <w:t>营业执照及法人身份证复印件。</w:t>
      </w:r>
    </w:p>
    <w:p w14:paraId="72C2521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本合同未尽事宜，双方另行签订补充协议，补充协议与本合同具有同等法律效力。</w:t>
      </w:r>
    </w:p>
    <w:p w14:paraId="1D9F3081">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本合同一式两份，甲乙双方各执一份，自双方签字盖章之日起生效。</w:t>
      </w:r>
    </w:p>
    <w:p w14:paraId="49729598">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附件1：食品安全协议书</w:t>
      </w:r>
    </w:p>
    <w:p w14:paraId="65DF608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 xml:space="preserve"> 2：廉洁承诺书</w:t>
      </w:r>
    </w:p>
    <w:p w14:paraId="68E0F5B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textAlignment w:val="auto"/>
        <w:rPr>
          <w:rFonts w:hint="default" w:ascii="仿宋_GB2312" w:hAnsi="仿宋_GB2312" w:eastAsia="仿宋_GB2312" w:cs="仿宋_GB2312"/>
          <w:sz w:val="24"/>
          <w:szCs w:val="24"/>
          <w:lang w:val="en-US" w:eastAsia="zh-CN"/>
        </w:rPr>
      </w:pPr>
    </w:p>
    <w:p w14:paraId="52F2C56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：巴中市秦巴田园农业发展有限公司    </w:t>
      </w:r>
    </w:p>
    <w:p w14:paraId="127B25C8">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法人/授权代表：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4AA7E7D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5927FF9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法人/授权代表：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35A58DE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080" w:firstLineChars="1700"/>
        <w:textAlignment w:val="auto"/>
        <w:rPr>
          <w:rFonts w:hint="eastAsia" w:ascii="仿宋_GB2312" w:hAnsi="仿宋_GB2312" w:eastAsia="仿宋_GB2312" w:cs="仿宋_GB2312"/>
          <w:sz w:val="24"/>
          <w:szCs w:val="24"/>
        </w:rPr>
      </w:pPr>
    </w:p>
    <w:p w14:paraId="5BCBC8E7">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080" w:firstLineChars="17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月   日 </w:t>
      </w:r>
    </w:p>
    <w:p w14:paraId="331A9319">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p>
    <w:p w14:paraId="42275E16">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p>
    <w:p w14:paraId="7270DCAC">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val="en-US" w:eastAsia="zh-CN"/>
        </w:rPr>
      </w:pPr>
    </w:p>
    <w:p w14:paraId="2774DB55">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sz w:val="28"/>
          <w:szCs w:val="28"/>
        </w:rPr>
        <w:t xml:space="preserve">                         </w:t>
      </w:r>
    </w:p>
    <w:p w14:paraId="770739FC">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食品安全协议书</w:t>
      </w:r>
    </w:p>
    <w:p w14:paraId="1AED2957">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 w:hAnsi="仿宋" w:eastAsia="仿宋" w:cs="仿宋"/>
          <w:sz w:val="28"/>
          <w:szCs w:val="28"/>
        </w:rPr>
      </w:pPr>
    </w:p>
    <w:p w14:paraId="1ED3CDD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甲方：巴中市秦巴田园农业发展有限公司</w:t>
      </w:r>
    </w:p>
    <w:p w14:paraId="6B0288E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u w:val="single"/>
        </w:rPr>
        <w:t xml:space="preserve">                               </w:t>
      </w:r>
    </w:p>
    <w:p w14:paraId="58ED905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为确保食材的品质与卫生安全，经双方同意签订此协议，条款如下：</w:t>
      </w:r>
    </w:p>
    <w:p w14:paraId="3842275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合约有效期间：自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日止。</w:t>
      </w:r>
    </w:p>
    <w:p w14:paraId="3BA0A2F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乙方满足及遵守以下条件：</w:t>
      </w:r>
    </w:p>
    <w:p w14:paraId="486798C2">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1、认真贯彻执行《中华人民共和国食品安全法》等食品质量安 全法律法规，乙方的法定代表人为食品质量安全的第一责任人， 对供应的食品质量安全负全面责任。</w:t>
      </w:r>
    </w:p>
    <w:p w14:paraId="7772862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2、乙方应认真贯彻执行国家、省、市关于食品质量安全的法律、 法规和有关政策规定，做好食品质量安全工作，有效防范和杜绝食品质量安全事故，并满足下列条件，如乙方给甲方客户供应的食材出现食品安全事故，由乙方承担所有经济责任和相应的法律责任，并赔偿给甲方造成的直接或间接损失，同时，甲方有权终止合同。</w:t>
      </w:r>
    </w:p>
    <w:p w14:paraId="03D29B1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3、严格遵守国家相应的法律法规和采购人的要求。</w:t>
      </w:r>
    </w:p>
    <w:p w14:paraId="1C6FDD02">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4保证原辅材料符合相应标准和有关规定，决不使用发霉、变质或含有毒素、有害物以及被有害物污染的原料、非食用性 原辅材料和添加剂。</w:t>
      </w:r>
    </w:p>
    <w:p w14:paraId="58869B71">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5、保证食品加工的原料处理、加工、贮存的厂房或场所等</w:t>
      </w:r>
    </w:p>
    <w:p w14:paraId="2087E327">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产环境整洁干净。保证食品包装材料、贮存、运输、设备等保 持清洁，对食品无污染。</w:t>
      </w:r>
    </w:p>
    <w:p w14:paraId="6A543A98">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6、决不销售过期、霉烂、变质、掺杂掺假的食品，决不冒用 他人商标和厂名、厂址。</w:t>
      </w:r>
    </w:p>
    <w:p w14:paraId="084816E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7、不伪造食品标识，不冒用QS 标志，不标注虚假生产日期， 对本单位生产的不安全食品及时召回。</w:t>
      </w:r>
    </w:p>
    <w:p w14:paraId="534C625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8、乙方自觉接受甲方监管人员的日常监督检查，配合并接受甲方对食材的抽检和监督检验。</w:t>
      </w:r>
    </w:p>
    <w:p w14:paraId="0571300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9、乙方不定期组织从业人员业务知识培训，增强服务能力， 确保食材安全。</w:t>
      </w:r>
    </w:p>
    <w:p w14:paraId="21C0542C">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10、给甲方客户配送的猪肉必须是正规渠道采购的鲜肉，禁止使用冷鲜肉以次充好，每个批次的肉必须有检疫证明及合格证明。</w:t>
      </w:r>
    </w:p>
    <w:p w14:paraId="1122D60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第三条：乙方产品如因品质或卫生安全不良问题导致甲方客 户员工身体健康及权益受损，经查明属实，乙方需承担一切赔偿及法律责任。同时，甲方有权解除合同，乙方还需向甲方承担违约金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200 </w:t>
      </w:r>
      <w:r>
        <w:rPr>
          <w:rFonts w:hint="eastAsia" w:ascii="仿宋_GB2312" w:hAnsi="仿宋_GB2312" w:eastAsia="仿宋_GB2312" w:cs="仿宋_GB2312"/>
          <w:sz w:val="24"/>
          <w:szCs w:val="24"/>
        </w:rPr>
        <w:t>万元。</w:t>
      </w:r>
    </w:p>
    <w:p w14:paraId="29EA76E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本协议一式两份，甲乙双方各执一份具有相同法律效力， 自双方签字盖章之日生效。</w:t>
      </w:r>
    </w:p>
    <w:p w14:paraId="676D69E2">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textAlignment w:val="auto"/>
        <w:rPr>
          <w:rFonts w:hint="eastAsia" w:ascii="仿宋_GB2312" w:hAnsi="仿宋_GB2312" w:eastAsia="仿宋_GB2312" w:cs="仿宋_GB2312"/>
          <w:sz w:val="24"/>
          <w:szCs w:val="24"/>
        </w:rPr>
      </w:pPr>
    </w:p>
    <w:p w14:paraId="7F019EB3">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甲方：巴中市秦巴田园农业发展有限公司    </w:t>
      </w:r>
    </w:p>
    <w:p w14:paraId="2D764533">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法人/授权代表：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29270F7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4A9AB223">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法人/授权代表：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1E1DF78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320" w:firstLineChars="1800"/>
        <w:textAlignment w:val="auto"/>
        <w:rPr>
          <w:rFonts w:hint="eastAsia" w:ascii="仿宋_GB2312" w:hAnsi="仿宋_GB2312" w:eastAsia="仿宋_GB2312" w:cs="仿宋_GB2312"/>
          <w:sz w:val="24"/>
          <w:szCs w:val="24"/>
        </w:rPr>
      </w:pPr>
    </w:p>
    <w:p w14:paraId="44DE3CB8">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320" w:firstLineChars="1800"/>
        <w:textAlignment w:val="auto"/>
        <w:rPr>
          <w:rFonts w:hint="eastAsia" w:ascii="仿宋_GB2312" w:hAnsi="仿宋_GB2312" w:eastAsia="仿宋_GB2312" w:cs="仿宋_GB2312"/>
          <w:sz w:val="24"/>
          <w:szCs w:val="24"/>
        </w:rPr>
      </w:pPr>
    </w:p>
    <w:p w14:paraId="2F78EF85">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4320" w:firstLineChars="1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月   日  </w:t>
      </w:r>
    </w:p>
    <w:p w14:paraId="23511FB7">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left"/>
        <w:textAlignment w:val="auto"/>
        <w:rPr>
          <w:rFonts w:hint="eastAsia" w:ascii="仿宋_GB2312" w:hAnsi="仿宋_GB2312" w:eastAsia="仿宋_GB2312" w:cs="仿宋_GB2312"/>
          <w:sz w:val="24"/>
          <w:szCs w:val="24"/>
          <w:lang w:val="en-US" w:eastAsia="zh-CN"/>
        </w:rPr>
      </w:pPr>
    </w:p>
    <w:p w14:paraId="12BE2FEC">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761F82C2">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0DAB2D0E">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2D2021A2">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73D0B0D2">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16EB69C4">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4DADA10C">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7AC50121">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636E8668">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8"/>
          <w:szCs w:val="28"/>
          <w:lang w:val="en-US" w:eastAsia="zh-CN"/>
        </w:rPr>
      </w:pPr>
    </w:p>
    <w:p w14:paraId="242BF4B9">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val="en-US" w:eastAsia="zh-CN"/>
        </w:rPr>
      </w:pPr>
    </w:p>
    <w:p w14:paraId="7ADD8ECD">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val="en-US" w:eastAsia="zh-CN"/>
        </w:rPr>
      </w:pPr>
    </w:p>
    <w:p w14:paraId="04B1DDF4">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val="en-US" w:eastAsia="zh-CN"/>
        </w:rPr>
      </w:pPr>
    </w:p>
    <w:p w14:paraId="065FB823">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val="en-US" w:eastAsia="zh-CN"/>
        </w:rPr>
      </w:pPr>
    </w:p>
    <w:p w14:paraId="4A5FB464">
      <w:pPr>
        <w:pStyle w:val="4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val="en-US" w:eastAsia="zh-CN"/>
        </w:rPr>
      </w:pPr>
    </w:p>
    <w:p w14:paraId="537B412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36D9B8F9">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Style w:val="45"/>
          <w:rFonts w:hint="eastAsia" w:ascii="黑体" w:hAnsi="黑体" w:eastAsia="黑体" w:cs="黑体"/>
          <w:b w:val="0"/>
          <w:bCs w:val="0"/>
          <w:i w:val="0"/>
          <w:iCs w:val="0"/>
          <w:caps w:val="0"/>
          <w:color w:val="222222"/>
          <w:spacing w:val="8"/>
          <w:sz w:val="32"/>
          <w:szCs w:val="32"/>
          <w:shd w:val="clear" w:fill="FFFFFF"/>
        </w:rPr>
      </w:pPr>
      <w:r>
        <w:rPr>
          <w:rStyle w:val="45"/>
          <w:rFonts w:hint="eastAsia" w:ascii="黑体" w:hAnsi="黑体" w:eastAsia="黑体" w:cs="黑体"/>
          <w:b w:val="0"/>
          <w:bCs w:val="0"/>
          <w:i w:val="0"/>
          <w:iCs w:val="0"/>
          <w:caps w:val="0"/>
          <w:color w:val="222222"/>
          <w:spacing w:val="8"/>
          <w:sz w:val="32"/>
          <w:szCs w:val="32"/>
          <w:shd w:val="clear" w:fill="FFFFFF"/>
        </w:rPr>
        <w:t>供应商廉洁</w:t>
      </w:r>
      <w:r>
        <w:rPr>
          <w:rStyle w:val="45"/>
          <w:rFonts w:hint="eastAsia" w:ascii="黑体" w:hAnsi="黑体" w:eastAsia="黑体" w:cs="黑体"/>
          <w:b w:val="0"/>
          <w:bCs w:val="0"/>
          <w:i w:val="0"/>
          <w:iCs w:val="0"/>
          <w:caps w:val="0"/>
          <w:color w:val="222222"/>
          <w:spacing w:val="8"/>
          <w:sz w:val="32"/>
          <w:szCs w:val="32"/>
          <w:shd w:val="clear" w:fill="FFFFFF"/>
          <w:lang w:val="en-US" w:eastAsia="zh-CN"/>
        </w:rPr>
        <w:t>承诺</w:t>
      </w:r>
      <w:r>
        <w:rPr>
          <w:rStyle w:val="45"/>
          <w:rFonts w:hint="eastAsia" w:ascii="黑体" w:hAnsi="黑体" w:eastAsia="黑体" w:cs="黑体"/>
          <w:b w:val="0"/>
          <w:bCs w:val="0"/>
          <w:i w:val="0"/>
          <w:iCs w:val="0"/>
          <w:caps w:val="0"/>
          <w:color w:val="222222"/>
          <w:spacing w:val="8"/>
          <w:sz w:val="32"/>
          <w:szCs w:val="32"/>
          <w:shd w:val="clear" w:fill="FFFFFF"/>
        </w:rPr>
        <w:t>书</w:t>
      </w:r>
    </w:p>
    <w:p w14:paraId="2EC5977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Style w:val="45"/>
          <w:rFonts w:hint="eastAsia" w:ascii="黑体" w:hAnsi="黑体" w:eastAsia="黑体" w:cs="黑体"/>
          <w:b w:val="0"/>
          <w:bCs w:val="0"/>
          <w:i w:val="0"/>
          <w:iCs w:val="0"/>
          <w:caps w:val="0"/>
          <w:color w:val="222222"/>
          <w:spacing w:val="8"/>
          <w:sz w:val="28"/>
          <w:szCs w:val="28"/>
          <w:shd w:val="clear" w:fill="FFFFFF"/>
          <w:lang w:val="en-US" w:eastAsia="zh-CN"/>
        </w:rPr>
      </w:pPr>
    </w:p>
    <w:p w14:paraId="3B879226">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致：                            </w:t>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 xml:space="preserve">  </w:t>
      </w:r>
    </w:p>
    <w:p w14:paraId="1C4B0DF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承诺人为巴中市秦巴田园农业发展有限公司商品供应商，</w:t>
      </w:r>
      <w:r>
        <w:rPr>
          <w:rFonts w:hint="eastAsia" w:ascii="仿宋_GB2312" w:hAnsi="仿宋_GB2312" w:eastAsia="仿宋_GB2312" w:cs="仿宋_GB2312"/>
          <w:sz w:val="24"/>
          <w:szCs w:val="24"/>
        </w:rPr>
        <w:t>为维护公平竞争的市场环境，杜绝商业贿赂等不正当行为，根据国家有关法律法规的相关规定，</w:t>
      </w:r>
      <w:r>
        <w:rPr>
          <w:rFonts w:hint="eastAsia" w:ascii="仿宋_GB2312" w:hAnsi="仿宋_GB2312" w:eastAsia="仿宋_GB2312" w:cs="仿宋_GB2312"/>
          <w:sz w:val="24"/>
          <w:szCs w:val="24"/>
          <w:lang w:eastAsia="zh-CN"/>
        </w:rPr>
        <w:t>承诺人向巴中市秦巴田园农业发展有限公司做如下承诺</w:t>
      </w:r>
      <w:r>
        <w:rPr>
          <w:rFonts w:hint="eastAsia" w:ascii="仿宋_GB2312" w:hAnsi="仿宋_GB2312" w:eastAsia="仿宋_GB2312" w:cs="仿宋_GB2312"/>
          <w:sz w:val="24"/>
          <w:szCs w:val="24"/>
        </w:rPr>
        <w:t>：</w:t>
      </w:r>
    </w:p>
    <w:p w14:paraId="6ED64C73">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在供、需双方业务关系存续期间以及终止业务关系后二年内，供方不得有以下行为： </w:t>
      </w:r>
    </w:p>
    <w:p w14:paraId="21C9CB2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不得向需方及其人员提供回扣、礼金、有价证券、支付凭证、贵重物品等；</w:t>
      </w:r>
    </w:p>
    <w:p w14:paraId="633BB4A0">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（二）不得为需方及其人员报销应由需方或个人支付的费用； </w:t>
      </w:r>
    </w:p>
    <w:p w14:paraId="52747517">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（三）不得为需方人员投资入股、个人借款或买卖股票、债券等提供方便； </w:t>
      </w:r>
    </w:p>
    <w:p w14:paraId="5B84BE98">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（四）不得为需方人员购买或装修住房、婚丧嫁娶、配偶子女上学或工作安排以及出国（境）、旅游等提供方便；</w:t>
      </w:r>
    </w:p>
    <w:p w14:paraId="1988032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（五）不得为需方人员安排有可能影响公正执行公务的宴请、健身、娱乐等活动；</w:t>
      </w:r>
    </w:p>
    <w:p w14:paraId="7E97EDD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（六）不得为需方及其人员购置或提供通讯工具、交通工具和高档办公用品；</w:t>
      </w:r>
    </w:p>
    <w:p w14:paraId="3A0677A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（七）不得为需方人员的配偶、子女及其他亲属谋取不正当利益提供方便； </w:t>
      </w:r>
    </w:p>
    <w:p w14:paraId="0C6C721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（八）不得违反规定安排需方人员在供方或供方相关企业兼职和领取兼职工资及报酬；不得利用非法手段向需方人员打探有关涉及需方的商业秘密、业务渠道等；</w:t>
      </w:r>
    </w:p>
    <w:p w14:paraId="45D14589">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（九）未经需方书面同意，供方不得向任何新闻媒体、第三人披露或述及有关需方人员廉洁从业方面的评价、信息等。 </w:t>
      </w:r>
    </w:p>
    <w:p w14:paraId="68D61524">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二、供方发现需方人员索取上述不正当利益，或者要求提供其他好处的，有义务予以拒绝并向需方举报，需方举报电话：</w:t>
      </w:r>
      <w:r>
        <w:rPr>
          <w:rFonts w:hint="eastAsia" w:ascii="仿宋_GB2312" w:hAnsi="仿宋_GB2312" w:eastAsia="仿宋_GB2312" w:cs="仿宋_GB2312"/>
          <w:sz w:val="24"/>
          <w:szCs w:val="24"/>
          <w:lang w:val="en-US" w:eastAsia="zh-CN"/>
        </w:rPr>
        <w:t>0827-8600102</w:t>
      </w:r>
      <w:r>
        <w:rPr>
          <w:rFonts w:hint="eastAsia" w:ascii="仿宋_GB2312" w:hAnsi="仿宋_GB2312" w:eastAsia="仿宋_GB2312" w:cs="仿宋_GB2312"/>
          <w:sz w:val="24"/>
          <w:szCs w:val="24"/>
        </w:rPr>
        <w:t>。当需方对供方举报的涉嫌行为进行调查时，供方有义务配合需方提供证据和作证，需方查实后将公正处理。</w:t>
      </w:r>
    </w:p>
    <w:p w14:paraId="54BAD66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三、经证实</w:t>
      </w:r>
      <w:r>
        <w:rPr>
          <w:rFonts w:hint="eastAsia" w:ascii="仿宋_GB2312" w:hAnsi="仿宋_GB2312" w:eastAsia="仿宋_GB2312" w:cs="仿宋_GB2312"/>
          <w:sz w:val="24"/>
          <w:szCs w:val="24"/>
          <w:lang w:val="en-US" w:eastAsia="zh-CN"/>
        </w:rPr>
        <w:t>供方</w:t>
      </w:r>
      <w:r>
        <w:rPr>
          <w:rFonts w:hint="eastAsia" w:ascii="仿宋_GB2312" w:hAnsi="仿宋_GB2312" w:eastAsia="仿宋_GB2312" w:cs="仿宋_GB2312"/>
          <w:sz w:val="24"/>
          <w:szCs w:val="24"/>
        </w:rPr>
        <w:t>存在违反上述承诺的事实，</w:t>
      </w:r>
      <w:r>
        <w:rPr>
          <w:rFonts w:hint="eastAsia" w:ascii="仿宋_GB2312" w:hAnsi="仿宋_GB2312" w:eastAsia="仿宋_GB2312" w:cs="仿宋_GB2312"/>
          <w:sz w:val="24"/>
          <w:szCs w:val="24"/>
          <w:lang w:val="en-US" w:eastAsia="zh-CN"/>
        </w:rPr>
        <w:t>巴中市秦巴田园农业发展有限公司</w:t>
      </w:r>
      <w:r>
        <w:rPr>
          <w:rFonts w:hint="eastAsia" w:ascii="仿宋_GB2312" w:hAnsi="仿宋_GB2312" w:eastAsia="仿宋_GB2312" w:cs="仿宋_GB2312"/>
          <w:sz w:val="24"/>
          <w:szCs w:val="24"/>
        </w:rPr>
        <w:t>有权</w:t>
      </w:r>
      <w:r>
        <w:rPr>
          <w:rFonts w:hint="eastAsia" w:ascii="仿宋_GB2312" w:hAnsi="仿宋_GB2312" w:eastAsia="仿宋_GB2312" w:cs="仿宋_GB2312"/>
          <w:sz w:val="24"/>
          <w:szCs w:val="24"/>
          <w:lang w:val="en-US" w:eastAsia="zh-CN"/>
        </w:rPr>
        <w:t>将供方</w:t>
      </w:r>
      <w:r>
        <w:rPr>
          <w:rFonts w:hint="eastAsia" w:ascii="仿宋_GB2312" w:hAnsi="仿宋_GB2312" w:eastAsia="仿宋_GB2312" w:cs="仿宋_GB2312"/>
          <w:sz w:val="24"/>
          <w:szCs w:val="24"/>
        </w:rPr>
        <w:t>列入供应商黑名单、终止采购合作、追究相关民事、行政和刑事责任等措施。</w:t>
      </w:r>
    </w:p>
    <w:p w14:paraId="75BE5A8F">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、本承诺构成</w:t>
      </w:r>
      <w:r>
        <w:rPr>
          <w:rFonts w:hint="eastAsia" w:ascii="仿宋_GB2312" w:hAnsi="仿宋_GB2312" w:eastAsia="仿宋_GB2312" w:cs="仿宋_GB2312"/>
          <w:sz w:val="24"/>
          <w:szCs w:val="24"/>
          <w:lang w:eastAsia="zh-CN"/>
        </w:rPr>
        <w:t>承诺人</w:t>
      </w: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val="en-US" w:eastAsia="zh-CN"/>
        </w:rPr>
        <w:t>巴中市秦巴田园农业发展有限公司</w:t>
      </w:r>
      <w:r>
        <w:rPr>
          <w:rFonts w:hint="eastAsia" w:ascii="仿宋_GB2312" w:hAnsi="仿宋_GB2312" w:eastAsia="仿宋_GB2312" w:cs="仿宋_GB2312"/>
          <w:sz w:val="24"/>
          <w:szCs w:val="24"/>
        </w:rPr>
        <w:t>之间签订的所有合同的不可分割的一部分，如合同另有约定，则以合同约定为准。</w:t>
      </w:r>
    </w:p>
    <w:p w14:paraId="5D5A023E">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、承诺一经作出，始终有效。</w:t>
      </w:r>
      <w:r>
        <w:rPr>
          <w:rFonts w:hint="eastAsia" w:ascii="仿宋_GB2312" w:hAnsi="仿宋_GB2312" w:eastAsia="仿宋_GB2312" w:cs="仿宋_GB2312"/>
          <w:sz w:val="24"/>
          <w:szCs w:val="24"/>
          <w:lang w:val="en-US" w:eastAsia="zh-CN"/>
        </w:rPr>
        <w:t>本承诺</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两</w:t>
      </w:r>
      <w:r>
        <w:rPr>
          <w:rFonts w:hint="eastAsia" w:ascii="仿宋_GB2312" w:hAnsi="仿宋_GB2312" w:eastAsia="仿宋_GB2312" w:cs="仿宋_GB2312"/>
          <w:sz w:val="24"/>
          <w:szCs w:val="24"/>
        </w:rPr>
        <w:t>份，采购</w:t>
      </w:r>
      <w:r>
        <w:rPr>
          <w:rFonts w:hint="eastAsia" w:ascii="仿宋_GB2312" w:hAnsi="仿宋_GB2312" w:eastAsia="仿宋_GB2312" w:cs="仿宋_GB2312"/>
          <w:sz w:val="24"/>
          <w:szCs w:val="24"/>
          <w:lang w:val="en-US" w:eastAsia="zh-CN"/>
        </w:rPr>
        <w:t>方</w:t>
      </w:r>
      <w:r>
        <w:rPr>
          <w:rFonts w:hint="eastAsia" w:ascii="仿宋_GB2312" w:hAnsi="仿宋_GB2312" w:eastAsia="仿宋_GB2312" w:cs="仿宋_GB2312"/>
          <w:sz w:val="24"/>
          <w:szCs w:val="24"/>
        </w:rPr>
        <w:t>、供应商各</w:t>
      </w:r>
      <w:r>
        <w:rPr>
          <w:rFonts w:hint="eastAsia" w:ascii="仿宋_GB2312" w:hAnsi="仿宋_GB2312" w:eastAsia="仿宋_GB2312" w:cs="仿宋_GB2312"/>
          <w:sz w:val="24"/>
          <w:szCs w:val="24"/>
          <w:lang w:val="en-US" w:eastAsia="zh-CN"/>
        </w:rPr>
        <w:t>留</w:t>
      </w:r>
      <w:r>
        <w:rPr>
          <w:rFonts w:hint="eastAsia" w:ascii="仿宋_GB2312" w:hAnsi="仿宋_GB2312" w:eastAsia="仿宋_GB2312" w:cs="仿宋_GB2312"/>
          <w:sz w:val="24"/>
          <w:szCs w:val="24"/>
        </w:rPr>
        <w:t>一份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p>
    <w:p w14:paraId="1652D77B">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p>
    <w:p w14:paraId="2F021247">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p>
    <w:p w14:paraId="3B7A9FF9">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r>
        <w:rPr>
          <w:rFonts w:hint="eastAsia" w:ascii="仿宋_GB2312" w:hAnsi="仿宋_GB2312" w:eastAsia="仿宋_GB2312" w:cs="仿宋_GB2312"/>
          <w:sz w:val="24"/>
          <w:szCs w:val="24"/>
          <w:lang w:val="en-US" w:eastAsia="zh-CN"/>
        </w:rPr>
        <w:t>方</w:t>
      </w:r>
      <w:r>
        <w:rPr>
          <w:rFonts w:hint="eastAsia" w:ascii="仿宋_GB2312" w:hAnsi="仿宋_GB2312" w:eastAsia="仿宋_GB2312" w:cs="仿宋_GB2312"/>
          <w:sz w:val="24"/>
          <w:szCs w:val="24"/>
        </w:rPr>
        <w:t>：</w:t>
      </w:r>
    </w:p>
    <w:p w14:paraId="078CC419">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 xml:space="preserve">   </w:t>
      </w:r>
    </w:p>
    <w:p w14:paraId="7D949FDA">
      <w:pPr>
        <w:pStyle w:val="4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22EBFA08">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33F48885">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741AB282">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768BA5BE">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0434A011">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3D61ECDF">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155DEE69">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61EB9B1C">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50D6B65E">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41F17DE6">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541B7F8D">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56D72ACA">
      <w:pPr>
        <w:pStyle w:val="40"/>
        <w:shd w:val="clear" w:color="auto" w:fill="FFFFFF"/>
        <w:spacing w:before="0" w:beforeAutospacing="0" w:after="0" w:afterAutospacing="0" w:line="500" w:lineRule="exact"/>
        <w:ind w:firstLine="560" w:firstLineChars="200"/>
        <w:rPr>
          <w:rFonts w:hint="eastAsia" w:ascii="仿宋" w:hAnsi="仿宋" w:eastAsia="仿宋" w:cs="仿宋"/>
          <w:sz w:val="28"/>
          <w:szCs w:val="28"/>
        </w:rPr>
      </w:pPr>
    </w:p>
    <w:p w14:paraId="4A14F600">
      <w:pPr>
        <w:pStyle w:val="40"/>
        <w:shd w:val="clear" w:color="auto" w:fill="FFFFFF"/>
        <w:spacing w:before="0" w:beforeAutospacing="0" w:after="0" w:afterAutospacing="0" w:line="500" w:lineRule="exact"/>
        <w:rPr>
          <w:rFonts w:hint="eastAsia" w:ascii="仿宋" w:hAnsi="仿宋" w:eastAsia="仿宋" w:cs="仿宋"/>
          <w:sz w:val="24"/>
          <w:szCs w:val="24"/>
        </w:rPr>
      </w:pPr>
    </w:p>
    <w:sectPr>
      <w:footerReference r:id="rId13" w:type="default"/>
      <w:pgSz w:w="11907" w:h="16840"/>
      <w:pgMar w:top="1440" w:right="1080" w:bottom="1440" w:left="1080" w:header="567"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F0B5">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9A987">
                          <w:pPr>
                            <w:pStyle w:val="28"/>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939A987">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40B2">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DF107">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18DF10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898F">
    <w:pPr>
      <w:pStyle w:val="28"/>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9A4040">
                          <w:pPr>
                            <w:pStyle w:val="28"/>
                          </w:pPr>
                          <w:r>
                            <w:t xml:space="preserve">— </w:t>
                          </w:r>
                          <w:r>
                            <w:fldChar w:fldCharType="begin"/>
                          </w:r>
                          <w:r>
                            <w:instrText xml:space="preserve"> PAGE  \* MERGEFORMAT </w:instrText>
                          </w:r>
                          <w:r>
                            <w:fldChar w:fldCharType="separate"/>
                          </w:r>
                          <w:r>
                            <w:t>26</w:t>
                          </w:r>
                          <w:r>
                            <w:fldChar w:fldCharType="end"/>
                          </w:r>
                          <w:r>
                            <w:t xml:space="preserve"> —</w:t>
                          </w: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648ScMBAACO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Y3&#10;WZ8uYEVpz4ESU38Pfc6d/EjOTLvX0eUvEWIUJ3WPF3VVn5jMj5aL5bKkkKTY+UI4xcvzEDG9V+BY&#10;NmoeaXyDquLwiGlMPafkah4ejLXkF5X1fzkIM3uK3PvYY7ZSv+2nxrfQHIlPR5OvuadF58x+8CRs&#10;XpKzEc/GdjJyDQx3+0SFh34y6gg1FaMxDYymlcp78Od9yHr5j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rjxJwwEAAI4DAAAOAAAAAAAAAAEAIAAAAB4BAABkcnMvZTJvRG9jLnhtbFBL&#10;BQYAAAAABgAGAFkBAABTBQAAAAA=&#10;">
              <v:fill on="f" focussize="0,0"/>
              <v:stroke on="f"/>
              <v:imagedata o:title=""/>
              <o:lock v:ext="edit" aspectratio="f"/>
              <v:textbox inset="0mm,0mm,0mm,0mm" style="mso-fit-shape-to-text:t;">
                <w:txbxContent>
                  <w:p w14:paraId="069A4040">
                    <w:pPr>
                      <w:pStyle w:val="28"/>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0E88">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EA241D">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2EA241D">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03D34F4D">
    <w:pPr>
      <w:pStyle w:val="28"/>
      <w:jc w:val="center"/>
      <w:rPr>
        <w:rFonts w:asci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1CB0">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AE8F6">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CDAE8F6">
                    <w:pPr>
                      <w:pStyle w:val="28"/>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14:paraId="751D6480">
    <w:pPr>
      <w:pStyle w:val="28"/>
      <w:jc w:val="center"/>
      <w:rPr>
        <w:rFonts w:asci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590D">
    <w:pPr>
      <w:pStyle w:val="2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88F41">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4188F41">
                    <w:pPr>
                      <w:pStyle w:val="28"/>
                      <w:jc w:val="center"/>
                    </w:pPr>
                    <w:r>
                      <w:fldChar w:fldCharType="begin"/>
                    </w:r>
                    <w:r>
                      <w:instrText xml:space="preserve"> PAGE   \* MERGEFORMAT </w:instrText>
                    </w:r>
                    <w:r>
                      <w:fldChar w:fldCharType="separate"/>
                    </w:r>
                    <w:r>
                      <w:rPr>
                        <w:lang w:val="zh-CN"/>
                      </w:rPr>
                      <w:t>57</w:t>
                    </w:r>
                    <w:r>
                      <w:rPr>
                        <w:lang w:val="zh-CN"/>
                      </w:rPr>
                      <w:fldChar w:fldCharType="end"/>
                    </w:r>
                  </w:p>
                </w:txbxContent>
              </v:textbox>
            </v:shape>
          </w:pict>
        </mc:Fallback>
      </mc:AlternateContent>
    </w:r>
  </w:p>
  <w:p w14:paraId="163A3CEA">
    <w:pPr>
      <w:pStyle w:val="28"/>
      <w:tabs>
        <w:tab w:val="center" w:pos="4533"/>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3107">
    <w:pPr>
      <w:pStyle w:val="2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FCAA">
                          <w:pPr>
                            <w:pStyle w:val="28"/>
                            <w:jc w:val="center"/>
                          </w:pPr>
                          <w:r>
                            <w:fldChar w:fldCharType="begin"/>
                          </w:r>
                          <w:r>
                            <w:instrText xml:space="preserve"> PAGE   \* MERGEFORMAT </w:instrText>
                          </w:r>
                          <w:r>
                            <w:fldChar w:fldCharType="separate"/>
                          </w:r>
                          <w:r>
                            <w:rPr>
                              <w:lang w:val="zh-CN"/>
                            </w:rPr>
                            <w:t>-</w:t>
                          </w:r>
                          <w:r>
                            <w:t xml:space="preserve"> 106 -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75FFFCAA">
                    <w:pPr>
                      <w:pStyle w:val="28"/>
                      <w:jc w:val="center"/>
                    </w:pPr>
                    <w:r>
                      <w:fldChar w:fldCharType="begin"/>
                    </w:r>
                    <w:r>
                      <w:instrText xml:space="preserve"> PAGE   \* MERGEFORMAT </w:instrText>
                    </w:r>
                    <w:r>
                      <w:fldChar w:fldCharType="separate"/>
                    </w:r>
                    <w:r>
                      <w:rPr>
                        <w:lang w:val="zh-CN"/>
                      </w:rPr>
                      <w:t>-</w:t>
                    </w:r>
                    <w:r>
                      <w:t xml:space="preserve"> 106 -</w:t>
                    </w:r>
                    <w:r>
                      <w:fldChar w:fldCharType="end"/>
                    </w:r>
                  </w:p>
                </w:txbxContent>
              </v:textbox>
            </v:shape>
          </w:pict>
        </mc:Fallback>
      </mc:AlternateContent>
    </w:r>
  </w:p>
  <w:p w14:paraId="4D06BD6C">
    <w:pPr>
      <w:pStyle w:val="28"/>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D84C">
    <w:pPr>
      <w:pBdr>
        <w:top w:val="none" w:color="000000" w:sz="0" w:space="1"/>
        <w:left w:val="none" w:color="000000" w:sz="0" w:space="4"/>
        <w:bottom w:val="none" w:color="000000" w:sz="0" w:space="1"/>
        <w:right w:val="none" w:color="000000" w:sz="0" w:space="4"/>
      </w:pBdr>
      <w:snapToGrid w:val="0"/>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AD7C">
    <w:pPr>
      <w:pBdr>
        <w:top w:val="none" w:color="000000" w:sz="0" w:space="1"/>
        <w:left w:val="none" w:color="000000" w:sz="0" w:space="4"/>
        <w:bottom w:val="none" w:color="000000" w:sz="0" w:space="1"/>
        <w:right w:val="none" w:color="000000" w:sz="0" w:space="4"/>
      </w:pBdr>
      <w:snapToGrid w:val="0"/>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70FC">
    <w:pPr>
      <w:pBdr>
        <w:top w:val="none" w:color="auto" w:sz="0" w:space="1"/>
        <w:left w:val="none" w:color="auto" w:sz="0" w:space="4"/>
        <w:bottom w:val="none" w:color="auto" w:sz="0" w:space="1"/>
        <w:right w:val="none" w:color="auto" w:sz="0" w:space="4"/>
      </w:pBdr>
      <w:snapToGrid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192E">
    <w:pPr>
      <w:pBdr>
        <w:top w:val="none" w:color="auto" w:sz="0" w:space="1"/>
        <w:left w:val="none" w:color="auto" w:sz="0" w:space="4"/>
        <w:bottom w:val="none" w:color="auto" w:sz="0" w:space="1"/>
        <w:right w:val="none" w:color="auto" w:sz="0" w:space="4"/>
      </w:pBdr>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B2AE6"/>
    <w:multiLevelType w:val="singleLevel"/>
    <w:tmpl w:val="0CCB2AE6"/>
    <w:lvl w:ilvl="0" w:tentative="0">
      <w:start w:val="2"/>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750E7C1E"/>
    <w:multiLevelType w:val="multilevel"/>
    <w:tmpl w:val="750E7C1E"/>
    <w:lvl w:ilvl="0" w:tentative="0">
      <w:start w:val="1"/>
      <w:numFmt w:val="decimal"/>
      <w:suff w:val="space"/>
      <w:lvlText w:val="4.%1"/>
      <w:lvlJc w:val="left"/>
      <w:pPr>
        <w:ind w:left="1130" w:hanging="420"/>
      </w:pPr>
      <w:rPr>
        <w:rFonts w:hint="default"/>
        <w:b w:val="0"/>
        <w:bCs w:val="0"/>
        <w:color w:val="auto"/>
      </w:rPr>
    </w:lvl>
    <w:lvl w:ilvl="1" w:tentative="0">
      <w:start w:val="1"/>
      <w:numFmt w:val="japaneseCounting"/>
      <w:lvlText w:val="（%2）"/>
      <w:lvlJc w:val="left"/>
      <w:pPr>
        <w:ind w:left="1850" w:hanging="720"/>
      </w:pPr>
      <w:rPr>
        <w:rFonts w:hint="default"/>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
    <w:nsid w:val="7B7F0ECB"/>
    <w:multiLevelType w:val="multilevel"/>
    <w:tmpl w:val="7B7F0ECB"/>
    <w:lvl w:ilvl="0" w:tentative="0">
      <w:start w:val="1"/>
      <w:numFmt w:val="decimal"/>
      <w:suff w:val="space"/>
      <w:lvlText w:val="5.%1"/>
      <w:lvlJc w:val="left"/>
      <w:pPr>
        <w:ind w:left="900" w:hanging="42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WZlYmQyYjI1YTIxOGQ4YjkxMDBmYmI1NTA4ZmUifQ=="/>
  </w:docVars>
  <w:rsids>
    <w:rsidRoot w:val="004963CF"/>
    <w:rsid w:val="000002C9"/>
    <w:rsid w:val="00001BA6"/>
    <w:rsid w:val="0000280D"/>
    <w:rsid w:val="000045B2"/>
    <w:rsid w:val="00005366"/>
    <w:rsid w:val="00005ED2"/>
    <w:rsid w:val="00006B76"/>
    <w:rsid w:val="00007C75"/>
    <w:rsid w:val="000118D6"/>
    <w:rsid w:val="00011D5F"/>
    <w:rsid w:val="0001383C"/>
    <w:rsid w:val="000142E9"/>
    <w:rsid w:val="0001445E"/>
    <w:rsid w:val="0001644F"/>
    <w:rsid w:val="00024AAB"/>
    <w:rsid w:val="00025453"/>
    <w:rsid w:val="00026573"/>
    <w:rsid w:val="00027650"/>
    <w:rsid w:val="000320FB"/>
    <w:rsid w:val="0003490D"/>
    <w:rsid w:val="000350DB"/>
    <w:rsid w:val="000352C0"/>
    <w:rsid w:val="000353EC"/>
    <w:rsid w:val="00036A7C"/>
    <w:rsid w:val="000438EF"/>
    <w:rsid w:val="00043BB1"/>
    <w:rsid w:val="00043DEF"/>
    <w:rsid w:val="000445CD"/>
    <w:rsid w:val="00044C37"/>
    <w:rsid w:val="00044D30"/>
    <w:rsid w:val="00045F05"/>
    <w:rsid w:val="00047A99"/>
    <w:rsid w:val="00047C44"/>
    <w:rsid w:val="00052ECD"/>
    <w:rsid w:val="00056AF4"/>
    <w:rsid w:val="0005711D"/>
    <w:rsid w:val="00057788"/>
    <w:rsid w:val="000618F1"/>
    <w:rsid w:val="00063229"/>
    <w:rsid w:val="00065A79"/>
    <w:rsid w:val="00065B86"/>
    <w:rsid w:val="0007080C"/>
    <w:rsid w:val="00075C45"/>
    <w:rsid w:val="00076B9A"/>
    <w:rsid w:val="000771C9"/>
    <w:rsid w:val="000805C3"/>
    <w:rsid w:val="00080D90"/>
    <w:rsid w:val="00080EF8"/>
    <w:rsid w:val="00084B9B"/>
    <w:rsid w:val="00085618"/>
    <w:rsid w:val="00085C54"/>
    <w:rsid w:val="00090C38"/>
    <w:rsid w:val="00090C4E"/>
    <w:rsid w:val="00093573"/>
    <w:rsid w:val="000944EF"/>
    <w:rsid w:val="00097C46"/>
    <w:rsid w:val="000A08BB"/>
    <w:rsid w:val="000A12BE"/>
    <w:rsid w:val="000A4C23"/>
    <w:rsid w:val="000B079C"/>
    <w:rsid w:val="000B6A3F"/>
    <w:rsid w:val="000B718E"/>
    <w:rsid w:val="000B7A9E"/>
    <w:rsid w:val="000B7D6B"/>
    <w:rsid w:val="000C10A0"/>
    <w:rsid w:val="000C166E"/>
    <w:rsid w:val="000C1FF6"/>
    <w:rsid w:val="000C339F"/>
    <w:rsid w:val="000C4C4B"/>
    <w:rsid w:val="000C637A"/>
    <w:rsid w:val="000C65F1"/>
    <w:rsid w:val="000C6E82"/>
    <w:rsid w:val="000C7291"/>
    <w:rsid w:val="000C770F"/>
    <w:rsid w:val="000D0B1C"/>
    <w:rsid w:val="000D3DE4"/>
    <w:rsid w:val="000D5CC4"/>
    <w:rsid w:val="000E170E"/>
    <w:rsid w:val="000E1C7E"/>
    <w:rsid w:val="000F0293"/>
    <w:rsid w:val="000F5193"/>
    <w:rsid w:val="000F6146"/>
    <w:rsid w:val="000F6963"/>
    <w:rsid w:val="0010372F"/>
    <w:rsid w:val="00103EF3"/>
    <w:rsid w:val="00104100"/>
    <w:rsid w:val="0010456F"/>
    <w:rsid w:val="00110935"/>
    <w:rsid w:val="00112184"/>
    <w:rsid w:val="00114F40"/>
    <w:rsid w:val="0011501C"/>
    <w:rsid w:val="001205C1"/>
    <w:rsid w:val="00122204"/>
    <w:rsid w:val="00122ABF"/>
    <w:rsid w:val="00122F61"/>
    <w:rsid w:val="00123C23"/>
    <w:rsid w:val="001258F3"/>
    <w:rsid w:val="00125BDF"/>
    <w:rsid w:val="00125C11"/>
    <w:rsid w:val="00134E24"/>
    <w:rsid w:val="00135774"/>
    <w:rsid w:val="0013646E"/>
    <w:rsid w:val="00136E45"/>
    <w:rsid w:val="00137AD4"/>
    <w:rsid w:val="001430BB"/>
    <w:rsid w:val="00143782"/>
    <w:rsid w:val="0014617C"/>
    <w:rsid w:val="00146917"/>
    <w:rsid w:val="001471E1"/>
    <w:rsid w:val="00154637"/>
    <w:rsid w:val="001562CC"/>
    <w:rsid w:val="00161605"/>
    <w:rsid w:val="001619E0"/>
    <w:rsid w:val="00163CFF"/>
    <w:rsid w:val="00163DCD"/>
    <w:rsid w:val="00164D5B"/>
    <w:rsid w:val="001673A2"/>
    <w:rsid w:val="00167967"/>
    <w:rsid w:val="00170D1A"/>
    <w:rsid w:val="00171519"/>
    <w:rsid w:val="00177983"/>
    <w:rsid w:val="00180C7B"/>
    <w:rsid w:val="0018155B"/>
    <w:rsid w:val="001830FA"/>
    <w:rsid w:val="0018628A"/>
    <w:rsid w:val="00186F46"/>
    <w:rsid w:val="00186F9A"/>
    <w:rsid w:val="001870EF"/>
    <w:rsid w:val="001903C6"/>
    <w:rsid w:val="001908E4"/>
    <w:rsid w:val="0019108A"/>
    <w:rsid w:val="001917C3"/>
    <w:rsid w:val="001921F2"/>
    <w:rsid w:val="0019526D"/>
    <w:rsid w:val="00195CCF"/>
    <w:rsid w:val="00197003"/>
    <w:rsid w:val="00197F6D"/>
    <w:rsid w:val="001A3E74"/>
    <w:rsid w:val="001A4537"/>
    <w:rsid w:val="001A5C81"/>
    <w:rsid w:val="001A60FF"/>
    <w:rsid w:val="001A644E"/>
    <w:rsid w:val="001B0DDC"/>
    <w:rsid w:val="001B21E6"/>
    <w:rsid w:val="001B3A88"/>
    <w:rsid w:val="001B5643"/>
    <w:rsid w:val="001C00B8"/>
    <w:rsid w:val="001C25E2"/>
    <w:rsid w:val="001C5CD0"/>
    <w:rsid w:val="001C765F"/>
    <w:rsid w:val="001C7906"/>
    <w:rsid w:val="001C7AFA"/>
    <w:rsid w:val="001D0047"/>
    <w:rsid w:val="001D1EC9"/>
    <w:rsid w:val="001D21A7"/>
    <w:rsid w:val="001D3D83"/>
    <w:rsid w:val="001D4AFE"/>
    <w:rsid w:val="001D6B0D"/>
    <w:rsid w:val="001D7434"/>
    <w:rsid w:val="001D7D77"/>
    <w:rsid w:val="001E10B6"/>
    <w:rsid w:val="001E3951"/>
    <w:rsid w:val="001E4F12"/>
    <w:rsid w:val="001E78D3"/>
    <w:rsid w:val="001E7E2D"/>
    <w:rsid w:val="001F0C43"/>
    <w:rsid w:val="001F468E"/>
    <w:rsid w:val="001F4A11"/>
    <w:rsid w:val="001F4B4F"/>
    <w:rsid w:val="001F50A2"/>
    <w:rsid w:val="001F5C93"/>
    <w:rsid w:val="002006F5"/>
    <w:rsid w:val="002009C2"/>
    <w:rsid w:val="00201B60"/>
    <w:rsid w:val="00203961"/>
    <w:rsid w:val="002043D9"/>
    <w:rsid w:val="002045CB"/>
    <w:rsid w:val="00206470"/>
    <w:rsid w:val="00215A5B"/>
    <w:rsid w:val="00217462"/>
    <w:rsid w:val="0022593E"/>
    <w:rsid w:val="002308E0"/>
    <w:rsid w:val="00231731"/>
    <w:rsid w:val="002319FD"/>
    <w:rsid w:val="002341E5"/>
    <w:rsid w:val="00234840"/>
    <w:rsid w:val="00235948"/>
    <w:rsid w:val="00236F74"/>
    <w:rsid w:val="00240ACF"/>
    <w:rsid w:val="00241FB1"/>
    <w:rsid w:val="00243EFE"/>
    <w:rsid w:val="002501A9"/>
    <w:rsid w:val="00251126"/>
    <w:rsid w:val="0025237B"/>
    <w:rsid w:val="00254D85"/>
    <w:rsid w:val="00255520"/>
    <w:rsid w:val="0025607A"/>
    <w:rsid w:val="00260E47"/>
    <w:rsid w:val="00266A70"/>
    <w:rsid w:val="002671EC"/>
    <w:rsid w:val="0026792F"/>
    <w:rsid w:val="00270166"/>
    <w:rsid w:val="0027469A"/>
    <w:rsid w:val="00277FC7"/>
    <w:rsid w:val="00281F04"/>
    <w:rsid w:val="002836B8"/>
    <w:rsid w:val="002879B4"/>
    <w:rsid w:val="00287FEF"/>
    <w:rsid w:val="00292EB2"/>
    <w:rsid w:val="00294BB9"/>
    <w:rsid w:val="00294D41"/>
    <w:rsid w:val="002951C3"/>
    <w:rsid w:val="00297E22"/>
    <w:rsid w:val="002A1CE0"/>
    <w:rsid w:val="002A1E25"/>
    <w:rsid w:val="002A20DF"/>
    <w:rsid w:val="002A3BD4"/>
    <w:rsid w:val="002A70BB"/>
    <w:rsid w:val="002B4916"/>
    <w:rsid w:val="002B5DA8"/>
    <w:rsid w:val="002B78F0"/>
    <w:rsid w:val="002C2FC5"/>
    <w:rsid w:val="002C4B42"/>
    <w:rsid w:val="002C5839"/>
    <w:rsid w:val="002C593F"/>
    <w:rsid w:val="002C5C0C"/>
    <w:rsid w:val="002C6271"/>
    <w:rsid w:val="002C7030"/>
    <w:rsid w:val="002D1422"/>
    <w:rsid w:val="002D2264"/>
    <w:rsid w:val="002D4948"/>
    <w:rsid w:val="002D60CA"/>
    <w:rsid w:val="002E08D9"/>
    <w:rsid w:val="002E47D1"/>
    <w:rsid w:val="002E4CEA"/>
    <w:rsid w:val="002E7B61"/>
    <w:rsid w:val="002F0009"/>
    <w:rsid w:val="002F59B1"/>
    <w:rsid w:val="0030072D"/>
    <w:rsid w:val="00303F64"/>
    <w:rsid w:val="00304070"/>
    <w:rsid w:val="00304BB6"/>
    <w:rsid w:val="003106B2"/>
    <w:rsid w:val="00311633"/>
    <w:rsid w:val="00311C55"/>
    <w:rsid w:val="0031394A"/>
    <w:rsid w:val="00313A80"/>
    <w:rsid w:val="003153A8"/>
    <w:rsid w:val="00315D8B"/>
    <w:rsid w:val="003162F4"/>
    <w:rsid w:val="003178CB"/>
    <w:rsid w:val="00317B78"/>
    <w:rsid w:val="00317D06"/>
    <w:rsid w:val="0032672E"/>
    <w:rsid w:val="00327C0C"/>
    <w:rsid w:val="003303C0"/>
    <w:rsid w:val="0033168C"/>
    <w:rsid w:val="00332C92"/>
    <w:rsid w:val="00334212"/>
    <w:rsid w:val="003361D1"/>
    <w:rsid w:val="0033631C"/>
    <w:rsid w:val="0033766F"/>
    <w:rsid w:val="0034034E"/>
    <w:rsid w:val="003417F8"/>
    <w:rsid w:val="00342009"/>
    <w:rsid w:val="003426D7"/>
    <w:rsid w:val="00344A9F"/>
    <w:rsid w:val="0034663D"/>
    <w:rsid w:val="003469FF"/>
    <w:rsid w:val="00346BEF"/>
    <w:rsid w:val="00346C0D"/>
    <w:rsid w:val="00346C9C"/>
    <w:rsid w:val="003502EC"/>
    <w:rsid w:val="00355F0C"/>
    <w:rsid w:val="003562B1"/>
    <w:rsid w:val="003579D0"/>
    <w:rsid w:val="00360133"/>
    <w:rsid w:val="00360576"/>
    <w:rsid w:val="00361AB0"/>
    <w:rsid w:val="00364CD9"/>
    <w:rsid w:val="00366093"/>
    <w:rsid w:val="0037038E"/>
    <w:rsid w:val="00374B12"/>
    <w:rsid w:val="00375AFF"/>
    <w:rsid w:val="00377D57"/>
    <w:rsid w:val="003803E0"/>
    <w:rsid w:val="00383128"/>
    <w:rsid w:val="0038506C"/>
    <w:rsid w:val="00391056"/>
    <w:rsid w:val="00391C6E"/>
    <w:rsid w:val="003946BC"/>
    <w:rsid w:val="00394768"/>
    <w:rsid w:val="0039603D"/>
    <w:rsid w:val="003964FD"/>
    <w:rsid w:val="003974BB"/>
    <w:rsid w:val="003A1458"/>
    <w:rsid w:val="003A2B58"/>
    <w:rsid w:val="003A3EBE"/>
    <w:rsid w:val="003A3ED5"/>
    <w:rsid w:val="003A63F4"/>
    <w:rsid w:val="003A6752"/>
    <w:rsid w:val="003B2363"/>
    <w:rsid w:val="003B2462"/>
    <w:rsid w:val="003B5A53"/>
    <w:rsid w:val="003C0005"/>
    <w:rsid w:val="003C0916"/>
    <w:rsid w:val="003C179C"/>
    <w:rsid w:val="003C3544"/>
    <w:rsid w:val="003C46EC"/>
    <w:rsid w:val="003C4E7E"/>
    <w:rsid w:val="003C4FA1"/>
    <w:rsid w:val="003D07F1"/>
    <w:rsid w:val="003D111B"/>
    <w:rsid w:val="003D1341"/>
    <w:rsid w:val="003D18C4"/>
    <w:rsid w:val="003D224D"/>
    <w:rsid w:val="003D378F"/>
    <w:rsid w:val="003D6413"/>
    <w:rsid w:val="003D698E"/>
    <w:rsid w:val="003D6A42"/>
    <w:rsid w:val="003E25E3"/>
    <w:rsid w:val="003F3B66"/>
    <w:rsid w:val="003F6E87"/>
    <w:rsid w:val="003F71D0"/>
    <w:rsid w:val="003F7D73"/>
    <w:rsid w:val="0040095C"/>
    <w:rsid w:val="00400ADA"/>
    <w:rsid w:val="004014E2"/>
    <w:rsid w:val="00401858"/>
    <w:rsid w:val="00402669"/>
    <w:rsid w:val="00402CD6"/>
    <w:rsid w:val="00404536"/>
    <w:rsid w:val="004061B6"/>
    <w:rsid w:val="004125AE"/>
    <w:rsid w:val="00414634"/>
    <w:rsid w:val="00417AD7"/>
    <w:rsid w:val="004213B7"/>
    <w:rsid w:val="00425BFC"/>
    <w:rsid w:val="00426A9B"/>
    <w:rsid w:val="0042738C"/>
    <w:rsid w:val="00430C54"/>
    <w:rsid w:val="004313A0"/>
    <w:rsid w:val="00432917"/>
    <w:rsid w:val="00434105"/>
    <w:rsid w:val="004348E7"/>
    <w:rsid w:val="004363C4"/>
    <w:rsid w:val="00436855"/>
    <w:rsid w:val="00437E7E"/>
    <w:rsid w:val="00437F74"/>
    <w:rsid w:val="004401B6"/>
    <w:rsid w:val="004429D7"/>
    <w:rsid w:val="00442AA5"/>
    <w:rsid w:val="00442FCA"/>
    <w:rsid w:val="00443672"/>
    <w:rsid w:val="004467BC"/>
    <w:rsid w:val="00446D90"/>
    <w:rsid w:val="00454CC8"/>
    <w:rsid w:val="00456B96"/>
    <w:rsid w:val="004622A8"/>
    <w:rsid w:val="00464AAC"/>
    <w:rsid w:val="00465791"/>
    <w:rsid w:val="00466819"/>
    <w:rsid w:val="00471382"/>
    <w:rsid w:val="00471CDE"/>
    <w:rsid w:val="00472E4C"/>
    <w:rsid w:val="004738F5"/>
    <w:rsid w:val="00474A4C"/>
    <w:rsid w:val="004761FA"/>
    <w:rsid w:val="0047791E"/>
    <w:rsid w:val="004803C2"/>
    <w:rsid w:val="00481777"/>
    <w:rsid w:val="00481AF0"/>
    <w:rsid w:val="004824AC"/>
    <w:rsid w:val="00482521"/>
    <w:rsid w:val="00482650"/>
    <w:rsid w:val="00482974"/>
    <w:rsid w:val="0048681D"/>
    <w:rsid w:val="00486B78"/>
    <w:rsid w:val="0049059C"/>
    <w:rsid w:val="00490C59"/>
    <w:rsid w:val="00491ECD"/>
    <w:rsid w:val="00492D02"/>
    <w:rsid w:val="00493269"/>
    <w:rsid w:val="00494218"/>
    <w:rsid w:val="004948F7"/>
    <w:rsid w:val="004951B2"/>
    <w:rsid w:val="00495EAC"/>
    <w:rsid w:val="004963CF"/>
    <w:rsid w:val="0049661D"/>
    <w:rsid w:val="00496D41"/>
    <w:rsid w:val="004A02C0"/>
    <w:rsid w:val="004A14C7"/>
    <w:rsid w:val="004A1B5B"/>
    <w:rsid w:val="004A1EFE"/>
    <w:rsid w:val="004A2209"/>
    <w:rsid w:val="004A2E20"/>
    <w:rsid w:val="004A6A55"/>
    <w:rsid w:val="004A6CFC"/>
    <w:rsid w:val="004B0B86"/>
    <w:rsid w:val="004B1667"/>
    <w:rsid w:val="004B2429"/>
    <w:rsid w:val="004B30A8"/>
    <w:rsid w:val="004B477A"/>
    <w:rsid w:val="004B5F7C"/>
    <w:rsid w:val="004C121E"/>
    <w:rsid w:val="004C1809"/>
    <w:rsid w:val="004C267B"/>
    <w:rsid w:val="004C31F7"/>
    <w:rsid w:val="004C41D4"/>
    <w:rsid w:val="004C5693"/>
    <w:rsid w:val="004C572D"/>
    <w:rsid w:val="004C67A5"/>
    <w:rsid w:val="004D027A"/>
    <w:rsid w:val="004D3E29"/>
    <w:rsid w:val="004D6377"/>
    <w:rsid w:val="004D7A52"/>
    <w:rsid w:val="004E03AD"/>
    <w:rsid w:val="004E12DB"/>
    <w:rsid w:val="004E1559"/>
    <w:rsid w:val="004E28D8"/>
    <w:rsid w:val="004E2ED0"/>
    <w:rsid w:val="004E3F87"/>
    <w:rsid w:val="004E4275"/>
    <w:rsid w:val="004E4EBD"/>
    <w:rsid w:val="004E502D"/>
    <w:rsid w:val="004F012B"/>
    <w:rsid w:val="004F04C5"/>
    <w:rsid w:val="004F28B3"/>
    <w:rsid w:val="004F2C27"/>
    <w:rsid w:val="004F2D9F"/>
    <w:rsid w:val="004F7EC8"/>
    <w:rsid w:val="00500ADA"/>
    <w:rsid w:val="005011F1"/>
    <w:rsid w:val="0050422D"/>
    <w:rsid w:val="005045AA"/>
    <w:rsid w:val="0050632B"/>
    <w:rsid w:val="00506B36"/>
    <w:rsid w:val="00511247"/>
    <w:rsid w:val="0051476C"/>
    <w:rsid w:val="00516757"/>
    <w:rsid w:val="005170A5"/>
    <w:rsid w:val="00522F23"/>
    <w:rsid w:val="00523BB1"/>
    <w:rsid w:val="00525235"/>
    <w:rsid w:val="005257E2"/>
    <w:rsid w:val="00525ABD"/>
    <w:rsid w:val="00526EC5"/>
    <w:rsid w:val="00527A5D"/>
    <w:rsid w:val="00530AC8"/>
    <w:rsid w:val="00535B4B"/>
    <w:rsid w:val="00541304"/>
    <w:rsid w:val="00541DA0"/>
    <w:rsid w:val="00541E0D"/>
    <w:rsid w:val="00542BDD"/>
    <w:rsid w:val="00543B42"/>
    <w:rsid w:val="00545AC0"/>
    <w:rsid w:val="00550F27"/>
    <w:rsid w:val="0055230B"/>
    <w:rsid w:val="00566338"/>
    <w:rsid w:val="00570A02"/>
    <w:rsid w:val="00573ED4"/>
    <w:rsid w:val="00575D04"/>
    <w:rsid w:val="005766C7"/>
    <w:rsid w:val="00576C41"/>
    <w:rsid w:val="005830B0"/>
    <w:rsid w:val="00584823"/>
    <w:rsid w:val="00584E64"/>
    <w:rsid w:val="00585158"/>
    <w:rsid w:val="0058612A"/>
    <w:rsid w:val="005901DD"/>
    <w:rsid w:val="00596438"/>
    <w:rsid w:val="00597088"/>
    <w:rsid w:val="00597604"/>
    <w:rsid w:val="00597A44"/>
    <w:rsid w:val="005A1C32"/>
    <w:rsid w:val="005A2E43"/>
    <w:rsid w:val="005A45A5"/>
    <w:rsid w:val="005B0BF1"/>
    <w:rsid w:val="005B1814"/>
    <w:rsid w:val="005B21E3"/>
    <w:rsid w:val="005B7289"/>
    <w:rsid w:val="005B7553"/>
    <w:rsid w:val="005B75E3"/>
    <w:rsid w:val="005C6DC1"/>
    <w:rsid w:val="005C713C"/>
    <w:rsid w:val="005C7991"/>
    <w:rsid w:val="005C7994"/>
    <w:rsid w:val="005D0CC2"/>
    <w:rsid w:val="005D0E49"/>
    <w:rsid w:val="005D16BA"/>
    <w:rsid w:val="005D326A"/>
    <w:rsid w:val="005D4DD4"/>
    <w:rsid w:val="005D5133"/>
    <w:rsid w:val="005D57B4"/>
    <w:rsid w:val="005D6829"/>
    <w:rsid w:val="005D74D1"/>
    <w:rsid w:val="005E1006"/>
    <w:rsid w:val="005E3748"/>
    <w:rsid w:val="005E3FE6"/>
    <w:rsid w:val="005E58C3"/>
    <w:rsid w:val="005F072A"/>
    <w:rsid w:val="005F082D"/>
    <w:rsid w:val="005F37DA"/>
    <w:rsid w:val="005F5360"/>
    <w:rsid w:val="005F6C91"/>
    <w:rsid w:val="00600009"/>
    <w:rsid w:val="006008AE"/>
    <w:rsid w:val="00610785"/>
    <w:rsid w:val="0061107A"/>
    <w:rsid w:val="00611C56"/>
    <w:rsid w:val="00612313"/>
    <w:rsid w:val="0061340F"/>
    <w:rsid w:val="00614F72"/>
    <w:rsid w:val="006153EB"/>
    <w:rsid w:val="00616DD2"/>
    <w:rsid w:val="006172A2"/>
    <w:rsid w:val="00617F62"/>
    <w:rsid w:val="00620F31"/>
    <w:rsid w:val="006210B4"/>
    <w:rsid w:val="00622975"/>
    <w:rsid w:val="0062363E"/>
    <w:rsid w:val="006240F5"/>
    <w:rsid w:val="00626F0F"/>
    <w:rsid w:val="0062788E"/>
    <w:rsid w:val="0063150C"/>
    <w:rsid w:val="0063163D"/>
    <w:rsid w:val="00631927"/>
    <w:rsid w:val="00631994"/>
    <w:rsid w:val="006319C9"/>
    <w:rsid w:val="00632D7C"/>
    <w:rsid w:val="00635B24"/>
    <w:rsid w:val="00641535"/>
    <w:rsid w:val="006419A1"/>
    <w:rsid w:val="0064259D"/>
    <w:rsid w:val="00644966"/>
    <w:rsid w:val="00645411"/>
    <w:rsid w:val="00646734"/>
    <w:rsid w:val="00647B85"/>
    <w:rsid w:val="00653449"/>
    <w:rsid w:val="006547D5"/>
    <w:rsid w:val="00654A6A"/>
    <w:rsid w:val="0066294C"/>
    <w:rsid w:val="00665DC0"/>
    <w:rsid w:val="006662C3"/>
    <w:rsid w:val="006662D9"/>
    <w:rsid w:val="00666814"/>
    <w:rsid w:val="00666DF3"/>
    <w:rsid w:val="006728B1"/>
    <w:rsid w:val="0067569A"/>
    <w:rsid w:val="00675FC0"/>
    <w:rsid w:val="00681B80"/>
    <w:rsid w:val="00684FDE"/>
    <w:rsid w:val="00685B07"/>
    <w:rsid w:val="006879C6"/>
    <w:rsid w:val="006908CB"/>
    <w:rsid w:val="00692BB8"/>
    <w:rsid w:val="00694B8F"/>
    <w:rsid w:val="00695FFE"/>
    <w:rsid w:val="006972E5"/>
    <w:rsid w:val="00697650"/>
    <w:rsid w:val="006A1D9C"/>
    <w:rsid w:val="006A3908"/>
    <w:rsid w:val="006A6924"/>
    <w:rsid w:val="006A697C"/>
    <w:rsid w:val="006A6BD0"/>
    <w:rsid w:val="006A6F9A"/>
    <w:rsid w:val="006A7684"/>
    <w:rsid w:val="006B4996"/>
    <w:rsid w:val="006B565C"/>
    <w:rsid w:val="006B6642"/>
    <w:rsid w:val="006B697F"/>
    <w:rsid w:val="006B71A8"/>
    <w:rsid w:val="006B74C2"/>
    <w:rsid w:val="006C091C"/>
    <w:rsid w:val="006C1DE7"/>
    <w:rsid w:val="006C28E3"/>
    <w:rsid w:val="006C2925"/>
    <w:rsid w:val="006C4848"/>
    <w:rsid w:val="006C4E28"/>
    <w:rsid w:val="006C5032"/>
    <w:rsid w:val="006C6D59"/>
    <w:rsid w:val="006D3F7D"/>
    <w:rsid w:val="006D45FF"/>
    <w:rsid w:val="006D4FB4"/>
    <w:rsid w:val="006D58EF"/>
    <w:rsid w:val="006D7D20"/>
    <w:rsid w:val="006E3F97"/>
    <w:rsid w:val="006E40BE"/>
    <w:rsid w:val="006F25AD"/>
    <w:rsid w:val="006F2F68"/>
    <w:rsid w:val="006F3CBC"/>
    <w:rsid w:val="006F6A85"/>
    <w:rsid w:val="006F7CB3"/>
    <w:rsid w:val="00700ADB"/>
    <w:rsid w:val="007024C5"/>
    <w:rsid w:val="00704ACE"/>
    <w:rsid w:val="00705EFB"/>
    <w:rsid w:val="00706FD2"/>
    <w:rsid w:val="00707171"/>
    <w:rsid w:val="00707B57"/>
    <w:rsid w:val="00707CC8"/>
    <w:rsid w:val="00710B43"/>
    <w:rsid w:val="00712414"/>
    <w:rsid w:val="007127D1"/>
    <w:rsid w:val="00712C9C"/>
    <w:rsid w:val="00720397"/>
    <w:rsid w:val="007213C7"/>
    <w:rsid w:val="0072141B"/>
    <w:rsid w:val="00721509"/>
    <w:rsid w:val="00727C02"/>
    <w:rsid w:val="00730EC4"/>
    <w:rsid w:val="00731D8B"/>
    <w:rsid w:val="00732BF6"/>
    <w:rsid w:val="0073305A"/>
    <w:rsid w:val="00733C18"/>
    <w:rsid w:val="00735E22"/>
    <w:rsid w:val="007365B6"/>
    <w:rsid w:val="00736664"/>
    <w:rsid w:val="00736BD5"/>
    <w:rsid w:val="00743808"/>
    <w:rsid w:val="00744571"/>
    <w:rsid w:val="00746CBE"/>
    <w:rsid w:val="007473CE"/>
    <w:rsid w:val="00747C22"/>
    <w:rsid w:val="00750071"/>
    <w:rsid w:val="0075300D"/>
    <w:rsid w:val="007547FD"/>
    <w:rsid w:val="00754996"/>
    <w:rsid w:val="00754F74"/>
    <w:rsid w:val="00755173"/>
    <w:rsid w:val="007555E6"/>
    <w:rsid w:val="00755910"/>
    <w:rsid w:val="00755D75"/>
    <w:rsid w:val="0075776A"/>
    <w:rsid w:val="00760B0E"/>
    <w:rsid w:val="0076313E"/>
    <w:rsid w:val="00764985"/>
    <w:rsid w:val="00767158"/>
    <w:rsid w:val="007708D0"/>
    <w:rsid w:val="00771A68"/>
    <w:rsid w:val="00774F0B"/>
    <w:rsid w:val="00777F03"/>
    <w:rsid w:val="00780942"/>
    <w:rsid w:val="007819CC"/>
    <w:rsid w:val="00787623"/>
    <w:rsid w:val="00787836"/>
    <w:rsid w:val="00791FB7"/>
    <w:rsid w:val="00792255"/>
    <w:rsid w:val="00792C89"/>
    <w:rsid w:val="00797F2B"/>
    <w:rsid w:val="007A3BA9"/>
    <w:rsid w:val="007A7CC8"/>
    <w:rsid w:val="007B2D1C"/>
    <w:rsid w:val="007B3F84"/>
    <w:rsid w:val="007B600E"/>
    <w:rsid w:val="007B63C3"/>
    <w:rsid w:val="007B7199"/>
    <w:rsid w:val="007C12F0"/>
    <w:rsid w:val="007C4898"/>
    <w:rsid w:val="007C7282"/>
    <w:rsid w:val="007D24F1"/>
    <w:rsid w:val="007D2D38"/>
    <w:rsid w:val="007D2E33"/>
    <w:rsid w:val="007D449D"/>
    <w:rsid w:val="007D5E44"/>
    <w:rsid w:val="007D606E"/>
    <w:rsid w:val="007D64CD"/>
    <w:rsid w:val="007E051E"/>
    <w:rsid w:val="007E4753"/>
    <w:rsid w:val="007E4A49"/>
    <w:rsid w:val="007E5DBE"/>
    <w:rsid w:val="007E7C4E"/>
    <w:rsid w:val="007E7CE0"/>
    <w:rsid w:val="007F1480"/>
    <w:rsid w:val="007F2519"/>
    <w:rsid w:val="007F303D"/>
    <w:rsid w:val="007F7D23"/>
    <w:rsid w:val="00801DAA"/>
    <w:rsid w:val="008025CC"/>
    <w:rsid w:val="00810E2C"/>
    <w:rsid w:val="00811B2B"/>
    <w:rsid w:val="00817B72"/>
    <w:rsid w:val="00821456"/>
    <w:rsid w:val="0082186F"/>
    <w:rsid w:val="00824C8A"/>
    <w:rsid w:val="00825FAC"/>
    <w:rsid w:val="008300F6"/>
    <w:rsid w:val="008307DA"/>
    <w:rsid w:val="00833196"/>
    <w:rsid w:val="00834A00"/>
    <w:rsid w:val="00834B80"/>
    <w:rsid w:val="00834F0D"/>
    <w:rsid w:val="00835FAA"/>
    <w:rsid w:val="008364B3"/>
    <w:rsid w:val="00841555"/>
    <w:rsid w:val="0084669E"/>
    <w:rsid w:val="008473C6"/>
    <w:rsid w:val="0085332F"/>
    <w:rsid w:val="008534FD"/>
    <w:rsid w:val="00861A09"/>
    <w:rsid w:val="00861CCA"/>
    <w:rsid w:val="008626EA"/>
    <w:rsid w:val="00862A03"/>
    <w:rsid w:val="00862B91"/>
    <w:rsid w:val="00865C33"/>
    <w:rsid w:val="00867DBC"/>
    <w:rsid w:val="00867DBF"/>
    <w:rsid w:val="00871711"/>
    <w:rsid w:val="00872DAB"/>
    <w:rsid w:val="00872FAE"/>
    <w:rsid w:val="00873F7B"/>
    <w:rsid w:val="00874490"/>
    <w:rsid w:val="00876212"/>
    <w:rsid w:val="00880FBC"/>
    <w:rsid w:val="00883451"/>
    <w:rsid w:val="00883718"/>
    <w:rsid w:val="0088456C"/>
    <w:rsid w:val="00891D4F"/>
    <w:rsid w:val="00892F38"/>
    <w:rsid w:val="00893370"/>
    <w:rsid w:val="008944FE"/>
    <w:rsid w:val="008A02D8"/>
    <w:rsid w:val="008A1654"/>
    <w:rsid w:val="008A572D"/>
    <w:rsid w:val="008A7729"/>
    <w:rsid w:val="008B17DE"/>
    <w:rsid w:val="008B1849"/>
    <w:rsid w:val="008B235F"/>
    <w:rsid w:val="008B33EE"/>
    <w:rsid w:val="008B4D5C"/>
    <w:rsid w:val="008B53A7"/>
    <w:rsid w:val="008B6027"/>
    <w:rsid w:val="008C0F07"/>
    <w:rsid w:val="008C2D28"/>
    <w:rsid w:val="008C35B7"/>
    <w:rsid w:val="008C3EC4"/>
    <w:rsid w:val="008D0544"/>
    <w:rsid w:val="008D20D2"/>
    <w:rsid w:val="008D30E0"/>
    <w:rsid w:val="008D3ACD"/>
    <w:rsid w:val="008D66A4"/>
    <w:rsid w:val="008D6DE8"/>
    <w:rsid w:val="008E1560"/>
    <w:rsid w:val="008E5B79"/>
    <w:rsid w:val="008E66AA"/>
    <w:rsid w:val="008E76F9"/>
    <w:rsid w:val="008E7B06"/>
    <w:rsid w:val="008F1968"/>
    <w:rsid w:val="008F3394"/>
    <w:rsid w:val="008F3C56"/>
    <w:rsid w:val="008F3EAE"/>
    <w:rsid w:val="009024CB"/>
    <w:rsid w:val="00902A91"/>
    <w:rsid w:val="00903C2D"/>
    <w:rsid w:val="00906F56"/>
    <w:rsid w:val="009104E4"/>
    <w:rsid w:val="00910DBE"/>
    <w:rsid w:val="00913CF5"/>
    <w:rsid w:val="00914B86"/>
    <w:rsid w:val="00916ABC"/>
    <w:rsid w:val="00917665"/>
    <w:rsid w:val="009203F9"/>
    <w:rsid w:val="00921CA4"/>
    <w:rsid w:val="00927194"/>
    <w:rsid w:val="00931770"/>
    <w:rsid w:val="0094011F"/>
    <w:rsid w:val="009401D9"/>
    <w:rsid w:val="00942784"/>
    <w:rsid w:val="00943C4E"/>
    <w:rsid w:val="00943E92"/>
    <w:rsid w:val="00943FC8"/>
    <w:rsid w:val="00946A45"/>
    <w:rsid w:val="009474C6"/>
    <w:rsid w:val="009474E7"/>
    <w:rsid w:val="00947E30"/>
    <w:rsid w:val="00951825"/>
    <w:rsid w:val="00956184"/>
    <w:rsid w:val="00957376"/>
    <w:rsid w:val="009576C4"/>
    <w:rsid w:val="009603F0"/>
    <w:rsid w:val="00965C41"/>
    <w:rsid w:val="00966CFD"/>
    <w:rsid w:val="00970EA2"/>
    <w:rsid w:val="00971C36"/>
    <w:rsid w:val="009738A3"/>
    <w:rsid w:val="00975EA1"/>
    <w:rsid w:val="00976D3F"/>
    <w:rsid w:val="00977185"/>
    <w:rsid w:val="00977A7F"/>
    <w:rsid w:val="00977D88"/>
    <w:rsid w:val="0098092B"/>
    <w:rsid w:val="00981E9D"/>
    <w:rsid w:val="00982169"/>
    <w:rsid w:val="00982A33"/>
    <w:rsid w:val="009837B6"/>
    <w:rsid w:val="00983C8D"/>
    <w:rsid w:val="00987329"/>
    <w:rsid w:val="009902C2"/>
    <w:rsid w:val="00993C92"/>
    <w:rsid w:val="00995C35"/>
    <w:rsid w:val="009978DE"/>
    <w:rsid w:val="009A525E"/>
    <w:rsid w:val="009B2C44"/>
    <w:rsid w:val="009B73D0"/>
    <w:rsid w:val="009B7E9B"/>
    <w:rsid w:val="009C1E4D"/>
    <w:rsid w:val="009C2043"/>
    <w:rsid w:val="009C3725"/>
    <w:rsid w:val="009C3A75"/>
    <w:rsid w:val="009C3AB8"/>
    <w:rsid w:val="009C4F72"/>
    <w:rsid w:val="009C5991"/>
    <w:rsid w:val="009C5AA8"/>
    <w:rsid w:val="009C5C44"/>
    <w:rsid w:val="009D000D"/>
    <w:rsid w:val="009D18F6"/>
    <w:rsid w:val="009D494D"/>
    <w:rsid w:val="009D7704"/>
    <w:rsid w:val="009D7ABD"/>
    <w:rsid w:val="009E0BDB"/>
    <w:rsid w:val="009E136E"/>
    <w:rsid w:val="009E28E0"/>
    <w:rsid w:val="009E2CCC"/>
    <w:rsid w:val="009E2E93"/>
    <w:rsid w:val="009E5399"/>
    <w:rsid w:val="009E5CCC"/>
    <w:rsid w:val="009E6747"/>
    <w:rsid w:val="009F18E5"/>
    <w:rsid w:val="009F4B45"/>
    <w:rsid w:val="009F75FC"/>
    <w:rsid w:val="00A002FC"/>
    <w:rsid w:val="00A00660"/>
    <w:rsid w:val="00A025A1"/>
    <w:rsid w:val="00A05154"/>
    <w:rsid w:val="00A05A57"/>
    <w:rsid w:val="00A05FDF"/>
    <w:rsid w:val="00A0792B"/>
    <w:rsid w:val="00A12C0D"/>
    <w:rsid w:val="00A15330"/>
    <w:rsid w:val="00A15481"/>
    <w:rsid w:val="00A17B37"/>
    <w:rsid w:val="00A2276B"/>
    <w:rsid w:val="00A23476"/>
    <w:rsid w:val="00A23670"/>
    <w:rsid w:val="00A25F5D"/>
    <w:rsid w:val="00A2775B"/>
    <w:rsid w:val="00A40144"/>
    <w:rsid w:val="00A43059"/>
    <w:rsid w:val="00A440B4"/>
    <w:rsid w:val="00A4627B"/>
    <w:rsid w:val="00A47A6E"/>
    <w:rsid w:val="00A5027D"/>
    <w:rsid w:val="00A50495"/>
    <w:rsid w:val="00A50E54"/>
    <w:rsid w:val="00A51FC4"/>
    <w:rsid w:val="00A52B39"/>
    <w:rsid w:val="00A546DC"/>
    <w:rsid w:val="00A55E23"/>
    <w:rsid w:val="00A571C4"/>
    <w:rsid w:val="00A574CF"/>
    <w:rsid w:val="00A5786D"/>
    <w:rsid w:val="00A60D54"/>
    <w:rsid w:val="00A630D2"/>
    <w:rsid w:val="00A63127"/>
    <w:rsid w:val="00A65878"/>
    <w:rsid w:val="00A66F38"/>
    <w:rsid w:val="00A7043C"/>
    <w:rsid w:val="00A70485"/>
    <w:rsid w:val="00A729E1"/>
    <w:rsid w:val="00A73908"/>
    <w:rsid w:val="00A772EB"/>
    <w:rsid w:val="00A77547"/>
    <w:rsid w:val="00A77660"/>
    <w:rsid w:val="00A80030"/>
    <w:rsid w:val="00A83BCA"/>
    <w:rsid w:val="00A84003"/>
    <w:rsid w:val="00A857D2"/>
    <w:rsid w:val="00A85E99"/>
    <w:rsid w:val="00A86CCD"/>
    <w:rsid w:val="00A90654"/>
    <w:rsid w:val="00A962F5"/>
    <w:rsid w:val="00A9695B"/>
    <w:rsid w:val="00AA55DC"/>
    <w:rsid w:val="00AA75B3"/>
    <w:rsid w:val="00AB0590"/>
    <w:rsid w:val="00AB2538"/>
    <w:rsid w:val="00AB6A10"/>
    <w:rsid w:val="00AB7B34"/>
    <w:rsid w:val="00AC180A"/>
    <w:rsid w:val="00AC34BE"/>
    <w:rsid w:val="00AC6041"/>
    <w:rsid w:val="00AC61F4"/>
    <w:rsid w:val="00AC6A28"/>
    <w:rsid w:val="00AC6EF4"/>
    <w:rsid w:val="00AC700D"/>
    <w:rsid w:val="00AD0794"/>
    <w:rsid w:val="00AD2DAA"/>
    <w:rsid w:val="00AD313C"/>
    <w:rsid w:val="00AD3A82"/>
    <w:rsid w:val="00AD4502"/>
    <w:rsid w:val="00AD4C8E"/>
    <w:rsid w:val="00AD5082"/>
    <w:rsid w:val="00AD69FD"/>
    <w:rsid w:val="00AE0788"/>
    <w:rsid w:val="00AE1E2C"/>
    <w:rsid w:val="00AE3590"/>
    <w:rsid w:val="00AE3A68"/>
    <w:rsid w:val="00AE415B"/>
    <w:rsid w:val="00AE5FEB"/>
    <w:rsid w:val="00AF0008"/>
    <w:rsid w:val="00AF0981"/>
    <w:rsid w:val="00AF5417"/>
    <w:rsid w:val="00AF5921"/>
    <w:rsid w:val="00AF62D3"/>
    <w:rsid w:val="00B004A7"/>
    <w:rsid w:val="00B00614"/>
    <w:rsid w:val="00B00BF5"/>
    <w:rsid w:val="00B01DE8"/>
    <w:rsid w:val="00B033FB"/>
    <w:rsid w:val="00B051BF"/>
    <w:rsid w:val="00B0665F"/>
    <w:rsid w:val="00B076D5"/>
    <w:rsid w:val="00B07D19"/>
    <w:rsid w:val="00B1082B"/>
    <w:rsid w:val="00B12650"/>
    <w:rsid w:val="00B135E0"/>
    <w:rsid w:val="00B15B19"/>
    <w:rsid w:val="00B231E5"/>
    <w:rsid w:val="00B24FEC"/>
    <w:rsid w:val="00B254CC"/>
    <w:rsid w:val="00B2578C"/>
    <w:rsid w:val="00B25B01"/>
    <w:rsid w:val="00B2689D"/>
    <w:rsid w:val="00B27F30"/>
    <w:rsid w:val="00B30284"/>
    <w:rsid w:val="00B302A7"/>
    <w:rsid w:val="00B318C1"/>
    <w:rsid w:val="00B327FB"/>
    <w:rsid w:val="00B331B6"/>
    <w:rsid w:val="00B42772"/>
    <w:rsid w:val="00B4387F"/>
    <w:rsid w:val="00B43B12"/>
    <w:rsid w:val="00B4723E"/>
    <w:rsid w:val="00B50DD9"/>
    <w:rsid w:val="00B55F8F"/>
    <w:rsid w:val="00B56D29"/>
    <w:rsid w:val="00B60DEA"/>
    <w:rsid w:val="00B63B34"/>
    <w:rsid w:val="00B6621A"/>
    <w:rsid w:val="00B667B7"/>
    <w:rsid w:val="00B71E21"/>
    <w:rsid w:val="00B73BDF"/>
    <w:rsid w:val="00B74603"/>
    <w:rsid w:val="00B75582"/>
    <w:rsid w:val="00B76393"/>
    <w:rsid w:val="00B803EC"/>
    <w:rsid w:val="00B82BE7"/>
    <w:rsid w:val="00B832CC"/>
    <w:rsid w:val="00B86024"/>
    <w:rsid w:val="00B86570"/>
    <w:rsid w:val="00B8697A"/>
    <w:rsid w:val="00B8748E"/>
    <w:rsid w:val="00B91E16"/>
    <w:rsid w:val="00B9376C"/>
    <w:rsid w:val="00B94E7D"/>
    <w:rsid w:val="00B96371"/>
    <w:rsid w:val="00BA1A5D"/>
    <w:rsid w:val="00BA441B"/>
    <w:rsid w:val="00BA5AEA"/>
    <w:rsid w:val="00BA61C8"/>
    <w:rsid w:val="00BA7774"/>
    <w:rsid w:val="00BB14AA"/>
    <w:rsid w:val="00BB16A4"/>
    <w:rsid w:val="00BB4054"/>
    <w:rsid w:val="00BB405C"/>
    <w:rsid w:val="00BB46B5"/>
    <w:rsid w:val="00BB7CDA"/>
    <w:rsid w:val="00BB7DD0"/>
    <w:rsid w:val="00BC24E5"/>
    <w:rsid w:val="00BC3250"/>
    <w:rsid w:val="00BC489C"/>
    <w:rsid w:val="00BC5035"/>
    <w:rsid w:val="00BC611C"/>
    <w:rsid w:val="00BC7955"/>
    <w:rsid w:val="00BD385F"/>
    <w:rsid w:val="00BE09E0"/>
    <w:rsid w:val="00BE6519"/>
    <w:rsid w:val="00BE70C8"/>
    <w:rsid w:val="00BF0491"/>
    <w:rsid w:val="00BF1657"/>
    <w:rsid w:val="00BF3168"/>
    <w:rsid w:val="00BF36D1"/>
    <w:rsid w:val="00BF762C"/>
    <w:rsid w:val="00BF7963"/>
    <w:rsid w:val="00C0298C"/>
    <w:rsid w:val="00C044C0"/>
    <w:rsid w:val="00C06A67"/>
    <w:rsid w:val="00C07A57"/>
    <w:rsid w:val="00C10A88"/>
    <w:rsid w:val="00C138CA"/>
    <w:rsid w:val="00C15543"/>
    <w:rsid w:val="00C15785"/>
    <w:rsid w:val="00C16C57"/>
    <w:rsid w:val="00C1754E"/>
    <w:rsid w:val="00C179F4"/>
    <w:rsid w:val="00C20F31"/>
    <w:rsid w:val="00C23C1F"/>
    <w:rsid w:val="00C2530E"/>
    <w:rsid w:val="00C25A91"/>
    <w:rsid w:val="00C25DF1"/>
    <w:rsid w:val="00C25E70"/>
    <w:rsid w:val="00C30144"/>
    <w:rsid w:val="00C30867"/>
    <w:rsid w:val="00C33A40"/>
    <w:rsid w:val="00C33B6B"/>
    <w:rsid w:val="00C35CAE"/>
    <w:rsid w:val="00C368A3"/>
    <w:rsid w:val="00C3723C"/>
    <w:rsid w:val="00C4080F"/>
    <w:rsid w:val="00C44568"/>
    <w:rsid w:val="00C4761F"/>
    <w:rsid w:val="00C50B1F"/>
    <w:rsid w:val="00C50BFC"/>
    <w:rsid w:val="00C51F92"/>
    <w:rsid w:val="00C52358"/>
    <w:rsid w:val="00C534CB"/>
    <w:rsid w:val="00C53947"/>
    <w:rsid w:val="00C557AF"/>
    <w:rsid w:val="00C56461"/>
    <w:rsid w:val="00C57C5E"/>
    <w:rsid w:val="00C628C1"/>
    <w:rsid w:val="00C629A7"/>
    <w:rsid w:val="00C62A58"/>
    <w:rsid w:val="00C633BA"/>
    <w:rsid w:val="00C6362A"/>
    <w:rsid w:val="00C6526C"/>
    <w:rsid w:val="00C658D1"/>
    <w:rsid w:val="00C6599F"/>
    <w:rsid w:val="00C6640E"/>
    <w:rsid w:val="00C67346"/>
    <w:rsid w:val="00C7578A"/>
    <w:rsid w:val="00C76600"/>
    <w:rsid w:val="00C812A6"/>
    <w:rsid w:val="00C835FF"/>
    <w:rsid w:val="00C83728"/>
    <w:rsid w:val="00C85852"/>
    <w:rsid w:val="00C85AC4"/>
    <w:rsid w:val="00C86CA7"/>
    <w:rsid w:val="00C873A5"/>
    <w:rsid w:val="00C87AC4"/>
    <w:rsid w:val="00C9313D"/>
    <w:rsid w:val="00CA13F9"/>
    <w:rsid w:val="00CA3CC2"/>
    <w:rsid w:val="00CA69DA"/>
    <w:rsid w:val="00CB10E1"/>
    <w:rsid w:val="00CB2246"/>
    <w:rsid w:val="00CB28F9"/>
    <w:rsid w:val="00CB4FF8"/>
    <w:rsid w:val="00CB549B"/>
    <w:rsid w:val="00CC0153"/>
    <w:rsid w:val="00CC0833"/>
    <w:rsid w:val="00CC1C97"/>
    <w:rsid w:val="00CC251A"/>
    <w:rsid w:val="00CC2F37"/>
    <w:rsid w:val="00CC6F08"/>
    <w:rsid w:val="00CC7327"/>
    <w:rsid w:val="00CD0722"/>
    <w:rsid w:val="00CD2799"/>
    <w:rsid w:val="00CD28A1"/>
    <w:rsid w:val="00CD3A30"/>
    <w:rsid w:val="00CD431D"/>
    <w:rsid w:val="00CD43B4"/>
    <w:rsid w:val="00CD5805"/>
    <w:rsid w:val="00CD613A"/>
    <w:rsid w:val="00CD6A22"/>
    <w:rsid w:val="00CD7023"/>
    <w:rsid w:val="00CD70DD"/>
    <w:rsid w:val="00CE4D89"/>
    <w:rsid w:val="00CE750A"/>
    <w:rsid w:val="00CF1405"/>
    <w:rsid w:val="00CF650A"/>
    <w:rsid w:val="00D03F9C"/>
    <w:rsid w:val="00D04054"/>
    <w:rsid w:val="00D050F6"/>
    <w:rsid w:val="00D05CEA"/>
    <w:rsid w:val="00D06754"/>
    <w:rsid w:val="00D07170"/>
    <w:rsid w:val="00D078ED"/>
    <w:rsid w:val="00D07C41"/>
    <w:rsid w:val="00D11350"/>
    <w:rsid w:val="00D13D61"/>
    <w:rsid w:val="00D143FE"/>
    <w:rsid w:val="00D15676"/>
    <w:rsid w:val="00D23343"/>
    <w:rsid w:val="00D24495"/>
    <w:rsid w:val="00D24B29"/>
    <w:rsid w:val="00D25ABA"/>
    <w:rsid w:val="00D262EA"/>
    <w:rsid w:val="00D26901"/>
    <w:rsid w:val="00D27EE3"/>
    <w:rsid w:val="00D35DBE"/>
    <w:rsid w:val="00D40D9B"/>
    <w:rsid w:val="00D41F1B"/>
    <w:rsid w:val="00D4329E"/>
    <w:rsid w:val="00D43929"/>
    <w:rsid w:val="00D45A7D"/>
    <w:rsid w:val="00D45C92"/>
    <w:rsid w:val="00D46D54"/>
    <w:rsid w:val="00D51A0D"/>
    <w:rsid w:val="00D52443"/>
    <w:rsid w:val="00D527F5"/>
    <w:rsid w:val="00D53C31"/>
    <w:rsid w:val="00D54C51"/>
    <w:rsid w:val="00D55C2A"/>
    <w:rsid w:val="00D55EE1"/>
    <w:rsid w:val="00D57607"/>
    <w:rsid w:val="00D611D0"/>
    <w:rsid w:val="00D6236E"/>
    <w:rsid w:val="00D63DBE"/>
    <w:rsid w:val="00D64C14"/>
    <w:rsid w:val="00D6617F"/>
    <w:rsid w:val="00D672C7"/>
    <w:rsid w:val="00D708B6"/>
    <w:rsid w:val="00D75594"/>
    <w:rsid w:val="00D764FC"/>
    <w:rsid w:val="00D7689F"/>
    <w:rsid w:val="00D77F36"/>
    <w:rsid w:val="00D8054E"/>
    <w:rsid w:val="00D80714"/>
    <w:rsid w:val="00D80B1F"/>
    <w:rsid w:val="00D86EB3"/>
    <w:rsid w:val="00D90211"/>
    <w:rsid w:val="00D90C2E"/>
    <w:rsid w:val="00D921D3"/>
    <w:rsid w:val="00D93E99"/>
    <w:rsid w:val="00D95626"/>
    <w:rsid w:val="00D9612B"/>
    <w:rsid w:val="00D96D8E"/>
    <w:rsid w:val="00D97CEA"/>
    <w:rsid w:val="00DA035A"/>
    <w:rsid w:val="00DA5BF9"/>
    <w:rsid w:val="00DA5CF4"/>
    <w:rsid w:val="00DA7936"/>
    <w:rsid w:val="00DB003A"/>
    <w:rsid w:val="00DB29CF"/>
    <w:rsid w:val="00DB2B46"/>
    <w:rsid w:val="00DB61B3"/>
    <w:rsid w:val="00DB65B5"/>
    <w:rsid w:val="00DC0F1D"/>
    <w:rsid w:val="00DC5D97"/>
    <w:rsid w:val="00DC6ACC"/>
    <w:rsid w:val="00DC7825"/>
    <w:rsid w:val="00DD0E98"/>
    <w:rsid w:val="00DD180C"/>
    <w:rsid w:val="00DD1BF1"/>
    <w:rsid w:val="00DD1D69"/>
    <w:rsid w:val="00DD5184"/>
    <w:rsid w:val="00DD7D65"/>
    <w:rsid w:val="00DE1257"/>
    <w:rsid w:val="00DE226B"/>
    <w:rsid w:val="00DE5202"/>
    <w:rsid w:val="00DE624E"/>
    <w:rsid w:val="00DE6917"/>
    <w:rsid w:val="00DF5879"/>
    <w:rsid w:val="00DF7115"/>
    <w:rsid w:val="00DF73ED"/>
    <w:rsid w:val="00E00A3C"/>
    <w:rsid w:val="00E01456"/>
    <w:rsid w:val="00E0277D"/>
    <w:rsid w:val="00E039CA"/>
    <w:rsid w:val="00E06AF3"/>
    <w:rsid w:val="00E10726"/>
    <w:rsid w:val="00E1168F"/>
    <w:rsid w:val="00E12820"/>
    <w:rsid w:val="00E13E96"/>
    <w:rsid w:val="00E16195"/>
    <w:rsid w:val="00E17605"/>
    <w:rsid w:val="00E202E8"/>
    <w:rsid w:val="00E25C3A"/>
    <w:rsid w:val="00E279B4"/>
    <w:rsid w:val="00E301C7"/>
    <w:rsid w:val="00E33E1F"/>
    <w:rsid w:val="00E346AD"/>
    <w:rsid w:val="00E3497A"/>
    <w:rsid w:val="00E34BE5"/>
    <w:rsid w:val="00E36393"/>
    <w:rsid w:val="00E44369"/>
    <w:rsid w:val="00E44EF9"/>
    <w:rsid w:val="00E44F18"/>
    <w:rsid w:val="00E45B0D"/>
    <w:rsid w:val="00E51901"/>
    <w:rsid w:val="00E52560"/>
    <w:rsid w:val="00E54AD1"/>
    <w:rsid w:val="00E550A3"/>
    <w:rsid w:val="00E55F03"/>
    <w:rsid w:val="00E56645"/>
    <w:rsid w:val="00E60426"/>
    <w:rsid w:val="00E618F6"/>
    <w:rsid w:val="00E61A3B"/>
    <w:rsid w:val="00E64518"/>
    <w:rsid w:val="00E656CD"/>
    <w:rsid w:val="00E65BD5"/>
    <w:rsid w:val="00E65F92"/>
    <w:rsid w:val="00E70206"/>
    <w:rsid w:val="00E73BBB"/>
    <w:rsid w:val="00E73F61"/>
    <w:rsid w:val="00E74B72"/>
    <w:rsid w:val="00E80B65"/>
    <w:rsid w:val="00E83C9F"/>
    <w:rsid w:val="00E858E2"/>
    <w:rsid w:val="00E92E8E"/>
    <w:rsid w:val="00E94C79"/>
    <w:rsid w:val="00E9697B"/>
    <w:rsid w:val="00EA0479"/>
    <w:rsid w:val="00EA2C26"/>
    <w:rsid w:val="00EB274C"/>
    <w:rsid w:val="00EB5E98"/>
    <w:rsid w:val="00EC0EEF"/>
    <w:rsid w:val="00EC3156"/>
    <w:rsid w:val="00EC3F9B"/>
    <w:rsid w:val="00EC47F0"/>
    <w:rsid w:val="00EC6A53"/>
    <w:rsid w:val="00EC6D2A"/>
    <w:rsid w:val="00ED03BC"/>
    <w:rsid w:val="00ED0D53"/>
    <w:rsid w:val="00ED2A39"/>
    <w:rsid w:val="00ED3329"/>
    <w:rsid w:val="00ED4598"/>
    <w:rsid w:val="00ED46CD"/>
    <w:rsid w:val="00ED5F29"/>
    <w:rsid w:val="00ED6409"/>
    <w:rsid w:val="00ED6829"/>
    <w:rsid w:val="00ED691A"/>
    <w:rsid w:val="00ED7B71"/>
    <w:rsid w:val="00EE0913"/>
    <w:rsid w:val="00EE0E5A"/>
    <w:rsid w:val="00EE22F0"/>
    <w:rsid w:val="00EE355B"/>
    <w:rsid w:val="00EE5E27"/>
    <w:rsid w:val="00EE658B"/>
    <w:rsid w:val="00EF1834"/>
    <w:rsid w:val="00EF1D97"/>
    <w:rsid w:val="00EF3703"/>
    <w:rsid w:val="00EF7B88"/>
    <w:rsid w:val="00F01D85"/>
    <w:rsid w:val="00F04713"/>
    <w:rsid w:val="00F076FA"/>
    <w:rsid w:val="00F07925"/>
    <w:rsid w:val="00F104BE"/>
    <w:rsid w:val="00F114EC"/>
    <w:rsid w:val="00F1337C"/>
    <w:rsid w:val="00F159B0"/>
    <w:rsid w:val="00F16FBF"/>
    <w:rsid w:val="00F20460"/>
    <w:rsid w:val="00F204C3"/>
    <w:rsid w:val="00F22017"/>
    <w:rsid w:val="00F31E7D"/>
    <w:rsid w:val="00F33309"/>
    <w:rsid w:val="00F33FA4"/>
    <w:rsid w:val="00F34ABE"/>
    <w:rsid w:val="00F3559C"/>
    <w:rsid w:val="00F36317"/>
    <w:rsid w:val="00F4065F"/>
    <w:rsid w:val="00F42626"/>
    <w:rsid w:val="00F45DB0"/>
    <w:rsid w:val="00F461C1"/>
    <w:rsid w:val="00F46233"/>
    <w:rsid w:val="00F47C25"/>
    <w:rsid w:val="00F51D90"/>
    <w:rsid w:val="00F53120"/>
    <w:rsid w:val="00F54065"/>
    <w:rsid w:val="00F55394"/>
    <w:rsid w:val="00F56E1B"/>
    <w:rsid w:val="00F5773B"/>
    <w:rsid w:val="00F600E9"/>
    <w:rsid w:val="00F60319"/>
    <w:rsid w:val="00F60CAD"/>
    <w:rsid w:val="00F60D7D"/>
    <w:rsid w:val="00F62199"/>
    <w:rsid w:val="00F674BC"/>
    <w:rsid w:val="00F700F8"/>
    <w:rsid w:val="00F719AF"/>
    <w:rsid w:val="00F76EAF"/>
    <w:rsid w:val="00F81D6F"/>
    <w:rsid w:val="00F81DFB"/>
    <w:rsid w:val="00F825AA"/>
    <w:rsid w:val="00F82EFE"/>
    <w:rsid w:val="00F8320B"/>
    <w:rsid w:val="00F856CE"/>
    <w:rsid w:val="00F95655"/>
    <w:rsid w:val="00F966CF"/>
    <w:rsid w:val="00FA5AF9"/>
    <w:rsid w:val="00FA60AD"/>
    <w:rsid w:val="00FB05A8"/>
    <w:rsid w:val="00FB18CB"/>
    <w:rsid w:val="00FB2577"/>
    <w:rsid w:val="00FB2B5D"/>
    <w:rsid w:val="00FB2B6F"/>
    <w:rsid w:val="00FB3FA4"/>
    <w:rsid w:val="00FB734A"/>
    <w:rsid w:val="00FB7783"/>
    <w:rsid w:val="00FC5915"/>
    <w:rsid w:val="00FC661C"/>
    <w:rsid w:val="00FC6C2D"/>
    <w:rsid w:val="00FC77E8"/>
    <w:rsid w:val="00FC7B11"/>
    <w:rsid w:val="00FD1F36"/>
    <w:rsid w:val="00FD3702"/>
    <w:rsid w:val="00FD3CF3"/>
    <w:rsid w:val="00FD663E"/>
    <w:rsid w:val="00FD702B"/>
    <w:rsid w:val="00FD7095"/>
    <w:rsid w:val="00FD7694"/>
    <w:rsid w:val="00FE0FB5"/>
    <w:rsid w:val="00FE1E07"/>
    <w:rsid w:val="00FE2306"/>
    <w:rsid w:val="00FF09C8"/>
    <w:rsid w:val="00FF310E"/>
    <w:rsid w:val="00FF46B5"/>
    <w:rsid w:val="00FF732B"/>
    <w:rsid w:val="00FF7C1B"/>
    <w:rsid w:val="028265A2"/>
    <w:rsid w:val="02E331FB"/>
    <w:rsid w:val="03337776"/>
    <w:rsid w:val="03B05003"/>
    <w:rsid w:val="03C718BF"/>
    <w:rsid w:val="03D33559"/>
    <w:rsid w:val="0449403E"/>
    <w:rsid w:val="05015D85"/>
    <w:rsid w:val="05B94E3C"/>
    <w:rsid w:val="05F27969"/>
    <w:rsid w:val="0620235A"/>
    <w:rsid w:val="0659226E"/>
    <w:rsid w:val="066D5BDE"/>
    <w:rsid w:val="06FC2DC7"/>
    <w:rsid w:val="0751138D"/>
    <w:rsid w:val="07663DCC"/>
    <w:rsid w:val="07871976"/>
    <w:rsid w:val="078A663C"/>
    <w:rsid w:val="07CC35E8"/>
    <w:rsid w:val="07FA12DE"/>
    <w:rsid w:val="08123513"/>
    <w:rsid w:val="082D5E51"/>
    <w:rsid w:val="08E43CEC"/>
    <w:rsid w:val="08EF3068"/>
    <w:rsid w:val="095837D1"/>
    <w:rsid w:val="096A3871"/>
    <w:rsid w:val="0AA321EC"/>
    <w:rsid w:val="0AE02514"/>
    <w:rsid w:val="0BB94190"/>
    <w:rsid w:val="0BBB7283"/>
    <w:rsid w:val="0C06083B"/>
    <w:rsid w:val="0C3B1F34"/>
    <w:rsid w:val="0CCB1D49"/>
    <w:rsid w:val="0D05744B"/>
    <w:rsid w:val="0D4126B1"/>
    <w:rsid w:val="0D6E38C4"/>
    <w:rsid w:val="0DB0730C"/>
    <w:rsid w:val="0E366D6F"/>
    <w:rsid w:val="0E4E4508"/>
    <w:rsid w:val="0E9A7604"/>
    <w:rsid w:val="0EDA2CCD"/>
    <w:rsid w:val="0F826827"/>
    <w:rsid w:val="10C30095"/>
    <w:rsid w:val="116768BD"/>
    <w:rsid w:val="12C34A88"/>
    <w:rsid w:val="12D44218"/>
    <w:rsid w:val="12D82C44"/>
    <w:rsid w:val="12E806A4"/>
    <w:rsid w:val="145C6C53"/>
    <w:rsid w:val="146A7CA8"/>
    <w:rsid w:val="160C5935"/>
    <w:rsid w:val="165A2183"/>
    <w:rsid w:val="17420C87"/>
    <w:rsid w:val="17546308"/>
    <w:rsid w:val="1789382D"/>
    <w:rsid w:val="17E87B04"/>
    <w:rsid w:val="18083D24"/>
    <w:rsid w:val="183121A5"/>
    <w:rsid w:val="18AB2F72"/>
    <w:rsid w:val="18B76CDE"/>
    <w:rsid w:val="1902698D"/>
    <w:rsid w:val="192F2C65"/>
    <w:rsid w:val="193C6D83"/>
    <w:rsid w:val="19B76F87"/>
    <w:rsid w:val="19BC04C1"/>
    <w:rsid w:val="1A0C4C78"/>
    <w:rsid w:val="1A1672AB"/>
    <w:rsid w:val="1AA2382E"/>
    <w:rsid w:val="1AD5150D"/>
    <w:rsid w:val="1B591EA9"/>
    <w:rsid w:val="1B662AAD"/>
    <w:rsid w:val="1BC05B5E"/>
    <w:rsid w:val="1D554447"/>
    <w:rsid w:val="1D6E59A0"/>
    <w:rsid w:val="1E3900BC"/>
    <w:rsid w:val="1E3A77DE"/>
    <w:rsid w:val="1E564355"/>
    <w:rsid w:val="1E7560F8"/>
    <w:rsid w:val="1EAD6158"/>
    <w:rsid w:val="1EBB1886"/>
    <w:rsid w:val="1ECA7004"/>
    <w:rsid w:val="1EF97A5E"/>
    <w:rsid w:val="1F7C3AA9"/>
    <w:rsid w:val="20BC71FC"/>
    <w:rsid w:val="21153713"/>
    <w:rsid w:val="21182154"/>
    <w:rsid w:val="22286C0E"/>
    <w:rsid w:val="22F96DEE"/>
    <w:rsid w:val="23794B5B"/>
    <w:rsid w:val="23DB1822"/>
    <w:rsid w:val="23E5206A"/>
    <w:rsid w:val="240C7FDA"/>
    <w:rsid w:val="241A4754"/>
    <w:rsid w:val="244B778F"/>
    <w:rsid w:val="24912949"/>
    <w:rsid w:val="254C4AC2"/>
    <w:rsid w:val="26C164F8"/>
    <w:rsid w:val="26CE3EF2"/>
    <w:rsid w:val="26ED40AB"/>
    <w:rsid w:val="272C6B52"/>
    <w:rsid w:val="27AD001B"/>
    <w:rsid w:val="27C960A8"/>
    <w:rsid w:val="27D14662"/>
    <w:rsid w:val="28033B5E"/>
    <w:rsid w:val="28123DA1"/>
    <w:rsid w:val="28183C98"/>
    <w:rsid w:val="287858E9"/>
    <w:rsid w:val="28E47946"/>
    <w:rsid w:val="2936227E"/>
    <w:rsid w:val="29477A7A"/>
    <w:rsid w:val="2A816EF1"/>
    <w:rsid w:val="2A97233B"/>
    <w:rsid w:val="2B504C15"/>
    <w:rsid w:val="2BDD55E2"/>
    <w:rsid w:val="2C601F01"/>
    <w:rsid w:val="2C783060"/>
    <w:rsid w:val="2D46629B"/>
    <w:rsid w:val="2D4E3251"/>
    <w:rsid w:val="2D6128FB"/>
    <w:rsid w:val="2DF42E65"/>
    <w:rsid w:val="2E227539"/>
    <w:rsid w:val="2E245D4D"/>
    <w:rsid w:val="2E383E35"/>
    <w:rsid w:val="2FAB7D0D"/>
    <w:rsid w:val="2FBB22D7"/>
    <w:rsid w:val="2FF50698"/>
    <w:rsid w:val="2FF84291"/>
    <w:rsid w:val="304B64C7"/>
    <w:rsid w:val="30D8545C"/>
    <w:rsid w:val="30ED0EB7"/>
    <w:rsid w:val="310F7165"/>
    <w:rsid w:val="319E2E7C"/>
    <w:rsid w:val="31C1450F"/>
    <w:rsid w:val="326C67DD"/>
    <w:rsid w:val="32F55B4A"/>
    <w:rsid w:val="332E5807"/>
    <w:rsid w:val="33327832"/>
    <w:rsid w:val="334E0780"/>
    <w:rsid w:val="338825EE"/>
    <w:rsid w:val="33FA2D9D"/>
    <w:rsid w:val="35553EDF"/>
    <w:rsid w:val="35597A34"/>
    <w:rsid w:val="35F43633"/>
    <w:rsid w:val="36323BDD"/>
    <w:rsid w:val="36985DB9"/>
    <w:rsid w:val="36E1167E"/>
    <w:rsid w:val="36FC3181"/>
    <w:rsid w:val="37691503"/>
    <w:rsid w:val="3777585E"/>
    <w:rsid w:val="37922235"/>
    <w:rsid w:val="37DF6913"/>
    <w:rsid w:val="37F17C1F"/>
    <w:rsid w:val="3863754A"/>
    <w:rsid w:val="387122D7"/>
    <w:rsid w:val="38AF6780"/>
    <w:rsid w:val="38FC0789"/>
    <w:rsid w:val="3A210DC1"/>
    <w:rsid w:val="3AAF372C"/>
    <w:rsid w:val="3B767A17"/>
    <w:rsid w:val="3BA71999"/>
    <w:rsid w:val="3C062EA5"/>
    <w:rsid w:val="3C870E24"/>
    <w:rsid w:val="3D691D46"/>
    <w:rsid w:val="3DB36B4E"/>
    <w:rsid w:val="3E0E4BB3"/>
    <w:rsid w:val="3E5A1BA6"/>
    <w:rsid w:val="3E9576A8"/>
    <w:rsid w:val="3F0A537A"/>
    <w:rsid w:val="3F1B2E1F"/>
    <w:rsid w:val="40A8309D"/>
    <w:rsid w:val="40C04BEC"/>
    <w:rsid w:val="41635215"/>
    <w:rsid w:val="41C91752"/>
    <w:rsid w:val="423516E5"/>
    <w:rsid w:val="423D5A5A"/>
    <w:rsid w:val="438E5275"/>
    <w:rsid w:val="43EB4578"/>
    <w:rsid w:val="44197969"/>
    <w:rsid w:val="44330765"/>
    <w:rsid w:val="44632E13"/>
    <w:rsid w:val="45DE7C5A"/>
    <w:rsid w:val="465D2233"/>
    <w:rsid w:val="46F56910"/>
    <w:rsid w:val="470F0C6E"/>
    <w:rsid w:val="47BD6A22"/>
    <w:rsid w:val="47C14F45"/>
    <w:rsid w:val="482E2EF9"/>
    <w:rsid w:val="483D04A0"/>
    <w:rsid w:val="48D83DF3"/>
    <w:rsid w:val="4923246B"/>
    <w:rsid w:val="49E15142"/>
    <w:rsid w:val="4A595408"/>
    <w:rsid w:val="4A7844B5"/>
    <w:rsid w:val="4AA52BAB"/>
    <w:rsid w:val="4B737BB0"/>
    <w:rsid w:val="4C191421"/>
    <w:rsid w:val="4C2D035E"/>
    <w:rsid w:val="4C52084F"/>
    <w:rsid w:val="4C5E2892"/>
    <w:rsid w:val="4D36696D"/>
    <w:rsid w:val="4D3F01E3"/>
    <w:rsid w:val="4D7B7443"/>
    <w:rsid w:val="4D934FC5"/>
    <w:rsid w:val="4DA201B0"/>
    <w:rsid w:val="4DFA4AE3"/>
    <w:rsid w:val="4E370D61"/>
    <w:rsid w:val="4EA604F0"/>
    <w:rsid w:val="4EC767B2"/>
    <w:rsid w:val="502263E2"/>
    <w:rsid w:val="50E04FD6"/>
    <w:rsid w:val="50E174FF"/>
    <w:rsid w:val="51905BB3"/>
    <w:rsid w:val="52430B1B"/>
    <w:rsid w:val="52E74A0E"/>
    <w:rsid w:val="530D02A8"/>
    <w:rsid w:val="5364797A"/>
    <w:rsid w:val="53BA5869"/>
    <w:rsid w:val="5463295C"/>
    <w:rsid w:val="54B97634"/>
    <w:rsid w:val="54C65448"/>
    <w:rsid w:val="54CA712B"/>
    <w:rsid w:val="54D55C33"/>
    <w:rsid w:val="55084E06"/>
    <w:rsid w:val="55482300"/>
    <w:rsid w:val="55945736"/>
    <w:rsid w:val="559952EE"/>
    <w:rsid w:val="564D5759"/>
    <w:rsid w:val="56C52E52"/>
    <w:rsid w:val="57826FAF"/>
    <w:rsid w:val="57B02434"/>
    <w:rsid w:val="58206E33"/>
    <w:rsid w:val="58390078"/>
    <w:rsid w:val="58CD1E56"/>
    <w:rsid w:val="59305AC2"/>
    <w:rsid w:val="596A5132"/>
    <w:rsid w:val="598E67CB"/>
    <w:rsid w:val="59E25D87"/>
    <w:rsid w:val="5A026C22"/>
    <w:rsid w:val="5A407DB3"/>
    <w:rsid w:val="5A5D5946"/>
    <w:rsid w:val="5B875BA1"/>
    <w:rsid w:val="5BE0206D"/>
    <w:rsid w:val="5C521A71"/>
    <w:rsid w:val="5C537F09"/>
    <w:rsid w:val="5CAC4D2B"/>
    <w:rsid w:val="5CD74193"/>
    <w:rsid w:val="5D032CF0"/>
    <w:rsid w:val="5D0B3F47"/>
    <w:rsid w:val="5D320547"/>
    <w:rsid w:val="5DA402F0"/>
    <w:rsid w:val="5FF249EF"/>
    <w:rsid w:val="603B644C"/>
    <w:rsid w:val="606B2625"/>
    <w:rsid w:val="60DC1985"/>
    <w:rsid w:val="61FB17B3"/>
    <w:rsid w:val="62190D6E"/>
    <w:rsid w:val="62204682"/>
    <w:rsid w:val="626D05A3"/>
    <w:rsid w:val="62A50A9C"/>
    <w:rsid w:val="62EC1FFF"/>
    <w:rsid w:val="63584057"/>
    <w:rsid w:val="63CA1543"/>
    <w:rsid w:val="642A1DDA"/>
    <w:rsid w:val="64655845"/>
    <w:rsid w:val="646A4413"/>
    <w:rsid w:val="648278F9"/>
    <w:rsid w:val="64872E45"/>
    <w:rsid w:val="64CF1BF3"/>
    <w:rsid w:val="658E1FB1"/>
    <w:rsid w:val="6593581A"/>
    <w:rsid w:val="659A3071"/>
    <w:rsid w:val="65C56B13"/>
    <w:rsid w:val="66550D6B"/>
    <w:rsid w:val="6668775A"/>
    <w:rsid w:val="66A65723"/>
    <w:rsid w:val="66C8504F"/>
    <w:rsid w:val="671720A4"/>
    <w:rsid w:val="680E059C"/>
    <w:rsid w:val="681D48E0"/>
    <w:rsid w:val="68847D3D"/>
    <w:rsid w:val="691223A8"/>
    <w:rsid w:val="69701109"/>
    <w:rsid w:val="6990454A"/>
    <w:rsid w:val="6B663FD5"/>
    <w:rsid w:val="6B883DC0"/>
    <w:rsid w:val="6C324135"/>
    <w:rsid w:val="6CDB296C"/>
    <w:rsid w:val="6D1F4B77"/>
    <w:rsid w:val="6D8C05D6"/>
    <w:rsid w:val="6DBA5804"/>
    <w:rsid w:val="6E0D2249"/>
    <w:rsid w:val="6E6614EF"/>
    <w:rsid w:val="6EB0529C"/>
    <w:rsid w:val="6EC9618D"/>
    <w:rsid w:val="6EDD3662"/>
    <w:rsid w:val="6EE51C3A"/>
    <w:rsid w:val="6EED46CD"/>
    <w:rsid w:val="6F400F8A"/>
    <w:rsid w:val="6F87409D"/>
    <w:rsid w:val="706D12CD"/>
    <w:rsid w:val="70CD6084"/>
    <w:rsid w:val="72034E5F"/>
    <w:rsid w:val="72473C14"/>
    <w:rsid w:val="72C423ED"/>
    <w:rsid w:val="7333450C"/>
    <w:rsid w:val="748C6A50"/>
    <w:rsid w:val="758F4D9D"/>
    <w:rsid w:val="75AF4DA0"/>
    <w:rsid w:val="75F2314E"/>
    <w:rsid w:val="760C26AA"/>
    <w:rsid w:val="76532925"/>
    <w:rsid w:val="76CA40D1"/>
    <w:rsid w:val="76CA4E14"/>
    <w:rsid w:val="76FF2882"/>
    <w:rsid w:val="77481D6B"/>
    <w:rsid w:val="77C456AE"/>
    <w:rsid w:val="77FB379A"/>
    <w:rsid w:val="78021383"/>
    <w:rsid w:val="7870716D"/>
    <w:rsid w:val="79222290"/>
    <w:rsid w:val="79515378"/>
    <w:rsid w:val="7A567F6D"/>
    <w:rsid w:val="7ACF5207"/>
    <w:rsid w:val="7AD328CC"/>
    <w:rsid w:val="7B4E0BD3"/>
    <w:rsid w:val="7B586011"/>
    <w:rsid w:val="7C0F7342"/>
    <w:rsid w:val="7CA90A10"/>
    <w:rsid w:val="7CFE34BA"/>
    <w:rsid w:val="7D1C57C0"/>
    <w:rsid w:val="7D5024A6"/>
    <w:rsid w:val="7D8B70AB"/>
    <w:rsid w:val="7DAE0ECF"/>
    <w:rsid w:val="7FF6C966"/>
    <w:rsid w:val="BA7B23C6"/>
    <w:rsid w:val="FE734873"/>
    <w:rsid w:val="FFFE92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qFormat="1" w:unhideWhenUsed="0" w:uiPriority="99" w:name="index 7"/>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qFormat="1" w:uiPriority="0" w:semiHidden="0"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58"/>
    <w:qFormat/>
    <w:uiPriority w:val="99"/>
    <w:pPr>
      <w:keepNext/>
      <w:keepLines/>
      <w:spacing w:before="260" w:after="260" w:line="416" w:lineRule="auto"/>
      <w:outlineLvl w:val="2"/>
    </w:pPr>
    <w:rPr>
      <w:b/>
      <w:bCs/>
      <w:sz w:val="32"/>
      <w:szCs w:val="32"/>
    </w:rPr>
  </w:style>
  <w:style w:type="paragraph" w:styleId="5">
    <w:name w:val="heading 4"/>
    <w:basedOn w:val="1"/>
    <w:next w:val="1"/>
    <w:link w:val="59"/>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60"/>
    <w:qFormat/>
    <w:uiPriority w:val="99"/>
    <w:pPr>
      <w:keepNext/>
      <w:keepLines/>
      <w:spacing w:before="280" w:after="290" w:line="372" w:lineRule="auto"/>
      <w:outlineLvl w:val="4"/>
    </w:pPr>
    <w:rPr>
      <w:b/>
      <w:bCs/>
      <w:sz w:val="28"/>
      <w:szCs w:val="28"/>
    </w:rPr>
  </w:style>
  <w:style w:type="paragraph" w:styleId="7">
    <w:name w:val="heading 6"/>
    <w:basedOn w:val="1"/>
    <w:next w:val="1"/>
    <w:link w:val="61"/>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62"/>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63"/>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64"/>
    <w:qFormat/>
    <w:uiPriority w:val="99"/>
    <w:pPr>
      <w:keepNext/>
      <w:keepLines/>
      <w:spacing w:before="240" w:after="64" w:line="317" w:lineRule="auto"/>
      <w:outlineLvl w:val="8"/>
    </w:pPr>
    <w:rPr>
      <w:rFonts w:ascii="Cambria" w:hAnsi="Cambria" w:cs="Cambri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link w:val="86"/>
    <w:qFormat/>
    <w:uiPriority w:val="99"/>
    <w:pPr>
      <w:ind w:firstLine="420" w:firstLineChars="200"/>
    </w:pPr>
    <w:rPr>
      <w:kern w:val="0"/>
      <w:sz w:val="24"/>
      <w:szCs w:val="24"/>
    </w:rPr>
  </w:style>
  <w:style w:type="paragraph" w:styleId="13">
    <w:name w:val="caption"/>
    <w:basedOn w:val="1"/>
    <w:next w:val="1"/>
    <w:qFormat/>
    <w:uiPriority w:val="99"/>
    <w:pPr>
      <w:ind w:firstLine="6290" w:firstLineChars="2282"/>
    </w:pPr>
    <w:rPr>
      <w:b/>
      <w:bCs/>
      <w:color w:val="000080"/>
      <w:sz w:val="28"/>
      <w:szCs w:val="28"/>
    </w:rPr>
  </w:style>
  <w:style w:type="paragraph" w:styleId="14">
    <w:name w:val="Document Map"/>
    <w:basedOn w:val="1"/>
    <w:link w:val="65"/>
    <w:semiHidden/>
    <w:qFormat/>
    <w:uiPriority w:val="99"/>
    <w:rPr>
      <w:rFonts w:ascii="宋体" w:cs="宋体"/>
      <w:sz w:val="18"/>
      <w:szCs w:val="18"/>
    </w:rPr>
  </w:style>
  <w:style w:type="paragraph" w:styleId="15">
    <w:name w:val="annotation text"/>
    <w:basedOn w:val="1"/>
    <w:link w:val="66"/>
    <w:semiHidden/>
    <w:qFormat/>
    <w:uiPriority w:val="99"/>
    <w:pPr>
      <w:jc w:val="left"/>
    </w:pPr>
    <w:rPr>
      <w:rFonts w:ascii="Calibri" w:hAnsi="Calibri" w:cs="Calibri"/>
      <w:sz w:val="18"/>
      <w:szCs w:val="18"/>
    </w:rPr>
  </w:style>
  <w:style w:type="paragraph" w:styleId="16">
    <w:name w:val="Body Text"/>
    <w:basedOn w:val="1"/>
    <w:next w:val="17"/>
    <w:link w:val="67"/>
    <w:qFormat/>
    <w:uiPriority w:val="99"/>
    <w:pPr>
      <w:spacing w:after="120"/>
    </w:pPr>
  </w:style>
  <w:style w:type="paragraph" w:styleId="17">
    <w:name w:val="Body Text First Indent"/>
    <w:basedOn w:val="16"/>
    <w:qFormat/>
    <w:locked/>
    <w:uiPriority w:val="99"/>
    <w:pPr>
      <w:ind w:firstLine="420" w:firstLineChars="100"/>
    </w:pPr>
  </w:style>
  <w:style w:type="paragraph" w:styleId="18">
    <w:name w:val="Body Text Indent"/>
    <w:basedOn w:val="1"/>
    <w:next w:val="19"/>
    <w:link w:val="68"/>
    <w:qFormat/>
    <w:uiPriority w:val="99"/>
    <w:pPr>
      <w:ind w:firstLine="630"/>
    </w:pPr>
    <w:rPr>
      <w:sz w:val="32"/>
      <w:szCs w:val="32"/>
    </w:rPr>
  </w:style>
  <w:style w:type="paragraph" w:styleId="19">
    <w:name w:val="Body Text First Indent 2"/>
    <w:basedOn w:val="18"/>
    <w:next w:val="16"/>
    <w:qFormat/>
    <w:locked/>
    <w:uiPriority w:val="0"/>
    <w:pPr>
      <w:ind w:firstLine="420" w:firstLineChars="200"/>
    </w:pPr>
  </w:style>
  <w:style w:type="paragraph" w:styleId="20">
    <w:name w:val="index 4"/>
    <w:basedOn w:val="1"/>
    <w:next w:val="1"/>
    <w:semiHidden/>
    <w:qFormat/>
    <w:uiPriority w:val="99"/>
    <w:pPr>
      <w:ind w:left="600" w:leftChars="600"/>
    </w:pPr>
  </w:style>
  <w:style w:type="paragraph" w:styleId="21">
    <w:name w:val="toc 5"/>
    <w:basedOn w:val="1"/>
    <w:next w:val="1"/>
    <w:semiHidden/>
    <w:qFormat/>
    <w:uiPriority w:val="99"/>
    <w:pPr>
      <w:tabs>
        <w:tab w:val="right" w:leader="dot" w:pos="8296"/>
      </w:tabs>
      <w:ind w:left="1050" w:leftChars="500"/>
    </w:pPr>
    <w:rPr>
      <w:rFonts w:ascii="Calibri" w:hAnsi="Calibri" w:cs="Calibri"/>
    </w:rPr>
  </w:style>
  <w:style w:type="paragraph" w:styleId="22">
    <w:name w:val="toc 3"/>
    <w:basedOn w:val="1"/>
    <w:next w:val="1"/>
    <w:semiHidden/>
    <w:qFormat/>
    <w:uiPriority w:val="99"/>
    <w:pPr>
      <w:ind w:left="840" w:leftChars="400"/>
    </w:pPr>
  </w:style>
  <w:style w:type="paragraph" w:styleId="23">
    <w:name w:val="Plain Text"/>
    <w:basedOn w:val="1"/>
    <w:link w:val="69"/>
    <w:qFormat/>
    <w:uiPriority w:val="99"/>
    <w:pPr>
      <w:autoSpaceDE w:val="0"/>
      <w:autoSpaceDN w:val="0"/>
      <w:adjustRightInd w:val="0"/>
    </w:pPr>
    <w:rPr>
      <w:rFonts w:ascii="宋体" w:hAnsi="Tms Rmn" w:cs="宋体"/>
    </w:rPr>
  </w:style>
  <w:style w:type="paragraph" w:styleId="24">
    <w:name w:val="toc 8"/>
    <w:basedOn w:val="1"/>
    <w:next w:val="1"/>
    <w:semiHidden/>
    <w:qFormat/>
    <w:uiPriority w:val="99"/>
    <w:pPr>
      <w:ind w:left="2940" w:leftChars="1400"/>
    </w:pPr>
    <w:rPr>
      <w:rFonts w:ascii="Calibri" w:hAnsi="Calibri" w:cs="Calibri"/>
    </w:rPr>
  </w:style>
  <w:style w:type="paragraph" w:styleId="25">
    <w:name w:val="Date"/>
    <w:basedOn w:val="1"/>
    <w:next w:val="1"/>
    <w:link w:val="70"/>
    <w:qFormat/>
    <w:uiPriority w:val="99"/>
  </w:style>
  <w:style w:type="paragraph" w:styleId="26">
    <w:name w:val="Body Text Indent 2"/>
    <w:basedOn w:val="1"/>
    <w:link w:val="71"/>
    <w:qFormat/>
    <w:uiPriority w:val="99"/>
    <w:pPr>
      <w:spacing w:after="120" w:line="480" w:lineRule="auto"/>
      <w:ind w:left="420" w:leftChars="200"/>
    </w:pPr>
  </w:style>
  <w:style w:type="paragraph" w:styleId="27">
    <w:name w:val="Balloon Text"/>
    <w:basedOn w:val="1"/>
    <w:link w:val="72"/>
    <w:semiHidden/>
    <w:qFormat/>
    <w:uiPriority w:val="99"/>
    <w:rPr>
      <w:sz w:val="18"/>
      <w:szCs w:val="18"/>
    </w:rPr>
  </w:style>
  <w:style w:type="paragraph" w:styleId="28">
    <w:name w:val="footer"/>
    <w:basedOn w:val="1"/>
    <w:next w:val="29"/>
    <w:link w:val="73"/>
    <w:qFormat/>
    <w:uiPriority w:val="99"/>
    <w:pPr>
      <w:tabs>
        <w:tab w:val="center" w:pos="4153"/>
        <w:tab w:val="right" w:pos="8306"/>
      </w:tabs>
      <w:snapToGrid w:val="0"/>
      <w:jc w:val="left"/>
    </w:pPr>
    <w:rPr>
      <w:sz w:val="18"/>
      <w:szCs w:val="18"/>
    </w:rPr>
  </w:style>
  <w:style w:type="paragraph" w:styleId="29">
    <w:name w:val="Title"/>
    <w:basedOn w:val="1"/>
    <w:next w:val="1"/>
    <w:link w:val="107"/>
    <w:qFormat/>
    <w:uiPriority w:val="99"/>
    <w:pPr>
      <w:spacing w:before="240" w:after="60"/>
      <w:jc w:val="center"/>
      <w:outlineLvl w:val="0"/>
    </w:pPr>
    <w:rPr>
      <w:rFonts w:ascii="Cambria" w:hAnsi="Cambria" w:cs="Cambria"/>
      <w:b/>
      <w:bCs/>
      <w:sz w:val="32"/>
      <w:szCs w:val="32"/>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spacing w:line="480" w:lineRule="auto"/>
    </w:pPr>
    <w:rPr>
      <w:sz w:val="24"/>
      <w:szCs w:val="24"/>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151"/>
    <w:qFormat/>
    <w:uiPriority w:val="99"/>
    <w:pPr>
      <w:spacing w:before="240" w:after="60" w:line="312" w:lineRule="auto"/>
      <w:jc w:val="center"/>
      <w:outlineLvl w:val="1"/>
    </w:pPr>
    <w:rPr>
      <w:rFonts w:ascii="Cambria" w:hAnsi="Cambria" w:cs="Cambria"/>
      <w:b/>
      <w:bCs/>
      <w:kern w:val="28"/>
      <w:sz w:val="32"/>
      <w:szCs w:val="32"/>
    </w:rPr>
  </w:style>
  <w:style w:type="paragraph" w:styleId="34">
    <w:name w:val="toc 6"/>
    <w:basedOn w:val="1"/>
    <w:next w:val="1"/>
    <w:semiHidden/>
    <w:qFormat/>
    <w:uiPriority w:val="99"/>
    <w:pPr>
      <w:ind w:left="2100" w:leftChars="1000"/>
    </w:pPr>
    <w:rPr>
      <w:rFonts w:ascii="Calibri" w:hAnsi="Calibri" w:cs="Calibri"/>
    </w:rPr>
  </w:style>
  <w:style w:type="paragraph" w:styleId="35">
    <w:name w:val="Body Text Indent 3"/>
    <w:basedOn w:val="1"/>
    <w:link w:val="76"/>
    <w:qFormat/>
    <w:uiPriority w:val="99"/>
    <w:pPr>
      <w:spacing w:after="120"/>
      <w:ind w:left="420" w:leftChars="200"/>
    </w:pPr>
    <w:rPr>
      <w:sz w:val="16"/>
      <w:szCs w:val="16"/>
    </w:rPr>
  </w:style>
  <w:style w:type="paragraph" w:styleId="36">
    <w:name w:val="index 7"/>
    <w:basedOn w:val="1"/>
    <w:next w:val="1"/>
    <w:semiHidden/>
    <w:qFormat/>
    <w:uiPriority w:val="99"/>
    <w:pPr>
      <w:ind w:left="1200" w:leftChars="1200"/>
    </w:pPr>
  </w:style>
  <w:style w:type="paragraph" w:styleId="37">
    <w:name w:val="toc 2"/>
    <w:basedOn w:val="1"/>
    <w:next w:val="1"/>
    <w:semiHidden/>
    <w:qFormat/>
    <w:uiPriority w:val="99"/>
    <w:pPr>
      <w:ind w:left="420" w:leftChars="200"/>
    </w:pPr>
  </w:style>
  <w:style w:type="paragraph" w:styleId="38">
    <w:name w:val="toc 9"/>
    <w:basedOn w:val="1"/>
    <w:next w:val="1"/>
    <w:semiHidden/>
    <w:qFormat/>
    <w:uiPriority w:val="99"/>
    <w:pPr>
      <w:ind w:left="3360" w:leftChars="1600"/>
    </w:pPr>
    <w:rPr>
      <w:rFonts w:ascii="Calibri" w:hAnsi="Calibri" w:cs="Calibri"/>
    </w:rPr>
  </w:style>
  <w:style w:type="paragraph" w:styleId="39">
    <w:name w:val="Body Text 2"/>
    <w:unhideWhenUsed/>
    <w:qFormat/>
    <w:locked/>
    <w:uiPriority w:val="0"/>
    <w:pPr>
      <w:widowControl w:val="0"/>
      <w:spacing w:after="120" w:line="480" w:lineRule="auto"/>
      <w:jc w:val="both"/>
    </w:pPr>
    <w:rPr>
      <w:rFonts w:ascii="Times New Roman" w:hAnsi="Times New Roman" w:eastAsia="宋体" w:cs="Times New Roman"/>
      <w:kern w:val="2"/>
      <w:sz w:val="21"/>
      <w:lang w:val="en-US" w:eastAsia="zh-CN" w:bidi="ar-SA"/>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41">
    <w:name w:val="annotation subject"/>
    <w:basedOn w:val="15"/>
    <w:next w:val="15"/>
    <w:link w:val="78"/>
    <w:semiHidden/>
    <w:qFormat/>
    <w:uiPriority w:val="99"/>
    <w:rPr>
      <w:b/>
      <w:bCs/>
      <w:sz w:val="21"/>
      <w:szCs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99"/>
    <w:rPr>
      <w:b/>
      <w:bCs/>
    </w:rPr>
  </w:style>
  <w:style w:type="character" w:styleId="46">
    <w:name w:val="page number"/>
    <w:basedOn w:val="44"/>
    <w:qFormat/>
    <w:uiPriority w:val="99"/>
  </w:style>
  <w:style w:type="character" w:styleId="47">
    <w:name w:val="Emphasis"/>
    <w:basedOn w:val="44"/>
    <w:qFormat/>
    <w:uiPriority w:val="99"/>
    <w:rPr>
      <w:i/>
      <w:iCs/>
    </w:rPr>
  </w:style>
  <w:style w:type="character" w:styleId="48">
    <w:name w:val="Hyperlink"/>
    <w:basedOn w:val="44"/>
    <w:qFormat/>
    <w:uiPriority w:val="99"/>
    <w:rPr>
      <w:color w:val="0000FF"/>
      <w:u w:val="single"/>
    </w:rPr>
  </w:style>
  <w:style w:type="character" w:styleId="49">
    <w:name w:val="annotation reference"/>
    <w:basedOn w:val="44"/>
    <w:semiHidden/>
    <w:qFormat/>
    <w:uiPriority w:val="99"/>
    <w:rPr>
      <w:sz w:val="21"/>
      <w:szCs w:val="21"/>
    </w:rPr>
  </w:style>
  <w:style w:type="paragraph" w:customStyle="1" w:styleId="50">
    <w:name w:val="GW-正文"/>
    <w:basedOn w:val="1"/>
    <w:link w:val="90"/>
    <w:qFormat/>
    <w:uiPriority w:val="99"/>
    <w:pPr>
      <w:spacing w:line="360" w:lineRule="auto"/>
      <w:ind w:firstLine="200" w:firstLineChars="200"/>
    </w:pPr>
    <w:rPr>
      <w:rFonts w:eastAsia="仿宋_GB2312"/>
      <w:kern w:val="0"/>
      <w:sz w:val="24"/>
      <w:szCs w:val="24"/>
    </w:rPr>
  </w:style>
  <w:style w:type="paragraph" w:customStyle="1" w:styleId="51">
    <w:name w:val="一级条标题"/>
    <w:next w:val="52"/>
    <w:qFormat/>
    <w:uiPriority w:val="0"/>
    <w:pPr>
      <w:ind w:left="420"/>
      <w:jc w:val="both"/>
      <w:outlineLvl w:val="2"/>
    </w:pPr>
    <w:rPr>
      <w:rFonts w:ascii="黑体" w:hAnsi="Times New Roman" w:eastAsia="黑体" w:cs="黑体"/>
      <w:sz w:val="21"/>
      <w:szCs w:val="21"/>
      <w:lang w:val="en-US" w:eastAsia="zh-CN" w:bidi="ar-SA"/>
    </w:rPr>
  </w:style>
  <w:style w:type="paragraph" w:customStyle="1" w:styleId="5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3">
    <w:name w:val="标题 5（有编号）（绿盟科技）"/>
    <w:next w:val="54"/>
    <w:qFormat/>
    <w:uiPriority w:val="0"/>
    <w:pPr>
      <w:keepNext/>
      <w:keepLines/>
      <w:widowControl w:val="0"/>
      <w:numPr>
        <w:ilvl w:val="4"/>
        <w:numId w:val="1"/>
      </w:numPr>
      <w:spacing w:before="280" w:after="156" w:line="377" w:lineRule="auto"/>
      <w:outlineLvl w:val="4"/>
    </w:pPr>
    <w:rPr>
      <w:rFonts w:ascii="Arial" w:hAnsi="Arial" w:eastAsia="黑体" w:cs="Times New Roman"/>
      <w:b/>
      <w:sz w:val="24"/>
      <w:szCs w:val="28"/>
      <w:lang w:val="en-US" w:eastAsia="zh-CN" w:bidi="ar-SA"/>
    </w:rPr>
  </w:style>
  <w:style w:type="paragraph" w:customStyle="1" w:styleId="54">
    <w:name w:val="正文（绿盟科技）"/>
    <w:qFormat/>
    <w:uiPriority w:val="0"/>
    <w:pPr>
      <w:spacing w:line="300" w:lineRule="auto"/>
    </w:pPr>
    <w:rPr>
      <w:rFonts w:ascii="Arial" w:hAnsi="Arial" w:eastAsia="宋体" w:cs="黑体"/>
      <w:sz w:val="21"/>
      <w:szCs w:val="21"/>
      <w:lang w:val="en-US" w:eastAsia="zh-CN" w:bidi="ar-SA"/>
    </w:rPr>
  </w:style>
  <w:style w:type="paragraph" w:styleId="55">
    <w:name w:val="Quote"/>
    <w:basedOn w:val="1"/>
    <w:next w:val="1"/>
    <w:link w:val="159"/>
    <w:qFormat/>
    <w:uiPriority w:val="99"/>
    <w:rPr>
      <w:rFonts w:ascii="Calibri" w:hAnsi="Calibri" w:cs="Calibri"/>
      <w:i/>
      <w:iCs/>
      <w:color w:val="000000"/>
      <w:sz w:val="22"/>
      <w:szCs w:val="22"/>
    </w:rPr>
  </w:style>
  <w:style w:type="character" w:customStyle="1" w:styleId="56">
    <w:name w:val="标题 1 字符"/>
    <w:basedOn w:val="44"/>
    <w:link w:val="2"/>
    <w:qFormat/>
    <w:locked/>
    <w:uiPriority w:val="99"/>
    <w:rPr>
      <w:rFonts w:ascii="Times New Roman" w:hAnsi="Times New Roman" w:eastAsia="宋体" w:cs="Times New Roman"/>
      <w:b/>
      <w:bCs/>
      <w:kern w:val="44"/>
      <w:sz w:val="44"/>
      <w:szCs w:val="44"/>
    </w:rPr>
  </w:style>
  <w:style w:type="character" w:customStyle="1" w:styleId="57">
    <w:name w:val="Heading 2 Char"/>
    <w:basedOn w:val="44"/>
    <w:semiHidden/>
    <w:qFormat/>
    <w:locked/>
    <w:uiPriority w:val="99"/>
    <w:rPr>
      <w:rFonts w:ascii="Cambria" w:hAnsi="Cambria" w:eastAsia="宋体" w:cs="Cambria"/>
      <w:b/>
      <w:bCs/>
      <w:sz w:val="32"/>
      <w:szCs w:val="32"/>
    </w:rPr>
  </w:style>
  <w:style w:type="character" w:customStyle="1" w:styleId="58">
    <w:name w:val="标题 3 字符"/>
    <w:basedOn w:val="44"/>
    <w:link w:val="4"/>
    <w:qFormat/>
    <w:locked/>
    <w:uiPriority w:val="99"/>
    <w:rPr>
      <w:rFonts w:ascii="Times New Roman" w:hAnsi="Times New Roman" w:eastAsia="宋体" w:cs="Times New Roman"/>
      <w:b/>
      <w:bCs/>
      <w:sz w:val="32"/>
      <w:szCs w:val="32"/>
    </w:rPr>
  </w:style>
  <w:style w:type="character" w:customStyle="1" w:styleId="59">
    <w:name w:val="标题 4 字符"/>
    <w:basedOn w:val="44"/>
    <w:link w:val="5"/>
    <w:qFormat/>
    <w:locked/>
    <w:uiPriority w:val="99"/>
    <w:rPr>
      <w:rFonts w:ascii="Arial" w:hAnsi="Arial" w:eastAsia="黑体" w:cs="Arial"/>
      <w:b/>
      <w:bCs/>
      <w:kern w:val="2"/>
      <w:sz w:val="28"/>
      <w:szCs w:val="28"/>
    </w:rPr>
  </w:style>
  <w:style w:type="character" w:customStyle="1" w:styleId="60">
    <w:name w:val="标题 5 字符"/>
    <w:basedOn w:val="44"/>
    <w:link w:val="6"/>
    <w:qFormat/>
    <w:locked/>
    <w:uiPriority w:val="99"/>
    <w:rPr>
      <w:rFonts w:ascii="Times New Roman" w:hAnsi="Times New Roman" w:eastAsia="宋体" w:cs="Times New Roman"/>
      <w:b/>
      <w:bCs/>
      <w:kern w:val="2"/>
      <w:sz w:val="28"/>
      <w:szCs w:val="28"/>
    </w:rPr>
  </w:style>
  <w:style w:type="character" w:customStyle="1" w:styleId="61">
    <w:name w:val="标题 6 字符"/>
    <w:basedOn w:val="44"/>
    <w:link w:val="7"/>
    <w:qFormat/>
    <w:locked/>
    <w:uiPriority w:val="99"/>
    <w:rPr>
      <w:rFonts w:ascii="Cambria" w:hAnsi="Cambria" w:eastAsia="宋体" w:cs="Cambria"/>
      <w:b/>
      <w:bCs/>
      <w:kern w:val="2"/>
      <w:sz w:val="24"/>
      <w:szCs w:val="24"/>
    </w:rPr>
  </w:style>
  <w:style w:type="character" w:customStyle="1" w:styleId="62">
    <w:name w:val="标题 7 字符"/>
    <w:basedOn w:val="44"/>
    <w:link w:val="8"/>
    <w:qFormat/>
    <w:locked/>
    <w:uiPriority w:val="99"/>
    <w:rPr>
      <w:rFonts w:ascii="Calibri" w:hAnsi="Calibri" w:eastAsia="宋体" w:cs="Calibri"/>
      <w:b/>
      <w:bCs/>
      <w:kern w:val="2"/>
      <w:sz w:val="24"/>
      <w:szCs w:val="24"/>
    </w:rPr>
  </w:style>
  <w:style w:type="character" w:customStyle="1" w:styleId="63">
    <w:name w:val="标题 8 字符"/>
    <w:basedOn w:val="44"/>
    <w:link w:val="9"/>
    <w:qFormat/>
    <w:locked/>
    <w:uiPriority w:val="99"/>
    <w:rPr>
      <w:rFonts w:ascii="Cambria" w:hAnsi="Cambria" w:eastAsia="宋体" w:cs="Cambria"/>
      <w:kern w:val="2"/>
      <w:sz w:val="24"/>
      <w:szCs w:val="24"/>
    </w:rPr>
  </w:style>
  <w:style w:type="character" w:customStyle="1" w:styleId="64">
    <w:name w:val="标题 9 字符"/>
    <w:basedOn w:val="44"/>
    <w:link w:val="10"/>
    <w:qFormat/>
    <w:locked/>
    <w:uiPriority w:val="99"/>
    <w:rPr>
      <w:rFonts w:ascii="Cambria" w:hAnsi="Cambria" w:eastAsia="宋体" w:cs="Cambria"/>
      <w:kern w:val="2"/>
      <w:sz w:val="21"/>
      <w:szCs w:val="21"/>
    </w:rPr>
  </w:style>
  <w:style w:type="character" w:customStyle="1" w:styleId="65">
    <w:name w:val="文档结构图 字符"/>
    <w:basedOn w:val="44"/>
    <w:link w:val="14"/>
    <w:qFormat/>
    <w:locked/>
    <w:uiPriority w:val="99"/>
    <w:rPr>
      <w:rFonts w:ascii="宋体" w:hAnsi="Times New Roman" w:eastAsia="宋体" w:cs="宋体"/>
      <w:sz w:val="18"/>
      <w:szCs w:val="18"/>
    </w:rPr>
  </w:style>
  <w:style w:type="character" w:customStyle="1" w:styleId="66">
    <w:name w:val="批注文字 字符"/>
    <w:basedOn w:val="44"/>
    <w:link w:val="15"/>
    <w:qFormat/>
    <w:locked/>
    <w:uiPriority w:val="99"/>
    <w:rPr>
      <w:rFonts w:ascii="Times New Roman" w:hAnsi="Times New Roman" w:eastAsia="宋体" w:cs="Times New Roman"/>
      <w:sz w:val="24"/>
      <w:szCs w:val="24"/>
    </w:rPr>
  </w:style>
  <w:style w:type="character" w:customStyle="1" w:styleId="67">
    <w:name w:val="正文文本 字符"/>
    <w:basedOn w:val="44"/>
    <w:link w:val="16"/>
    <w:qFormat/>
    <w:locked/>
    <w:uiPriority w:val="99"/>
    <w:rPr>
      <w:rFonts w:ascii="Times New Roman" w:hAnsi="Times New Roman" w:eastAsia="宋体" w:cs="Times New Roman"/>
      <w:sz w:val="24"/>
      <w:szCs w:val="24"/>
    </w:rPr>
  </w:style>
  <w:style w:type="character" w:customStyle="1" w:styleId="68">
    <w:name w:val="正文文本缩进 字符"/>
    <w:basedOn w:val="44"/>
    <w:link w:val="18"/>
    <w:qFormat/>
    <w:locked/>
    <w:uiPriority w:val="99"/>
    <w:rPr>
      <w:rFonts w:ascii="Times New Roman" w:hAnsi="Times New Roman" w:eastAsia="宋体" w:cs="Times New Roman"/>
      <w:sz w:val="20"/>
      <w:szCs w:val="20"/>
    </w:rPr>
  </w:style>
  <w:style w:type="character" w:customStyle="1" w:styleId="69">
    <w:name w:val="纯文本 字符"/>
    <w:basedOn w:val="44"/>
    <w:link w:val="23"/>
    <w:qFormat/>
    <w:locked/>
    <w:uiPriority w:val="99"/>
    <w:rPr>
      <w:rFonts w:ascii="宋体" w:hAnsi="Courier New" w:eastAsia="宋体" w:cs="宋体"/>
      <w:sz w:val="21"/>
      <w:szCs w:val="21"/>
    </w:rPr>
  </w:style>
  <w:style w:type="character" w:customStyle="1" w:styleId="70">
    <w:name w:val="日期 字符"/>
    <w:basedOn w:val="44"/>
    <w:link w:val="25"/>
    <w:qFormat/>
    <w:locked/>
    <w:uiPriority w:val="99"/>
    <w:rPr>
      <w:rFonts w:ascii="Times New Roman" w:hAnsi="Times New Roman" w:eastAsia="宋体" w:cs="Times New Roman"/>
      <w:kern w:val="2"/>
      <w:sz w:val="21"/>
      <w:szCs w:val="21"/>
    </w:rPr>
  </w:style>
  <w:style w:type="character" w:customStyle="1" w:styleId="71">
    <w:name w:val="正文文本缩进 2 字符"/>
    <w:basedOn w:val="44"/>
    <w:link w:val="26"/>
    <w:qFormat/>
    <w:locked/>
    <w:uiPriority w:val="99"/>
    <w:rPr>
      <w:rFonts w:ascii="Times New Roman" w:hAnsi="Times New Roman" w:eastAsia="宋体" w:cs="Times New Roman"/>
      <w:sz w:val="24"/>
      <w:szCs w:val="24"/>
    </w:rPr>
  </w:style>
  <w:style w:type="character" w:customStyle="1" w:styleId="72">
    <w:name w:val="批注框文本 字符"/>
    <w:basedOn w:val="44"/>
    <w:link w:val="27"/>
    <w:qFormat/>
    <w:locked/>
    <w:uiPriority w:val="99"/>
    <w:rPr>
      <w:rFonts w:ascii="Times New Roman" w:hAnsi="Times New Roman" w:eastAsia="宋体" w:cs="Times New Roman"/>
      <w:sz w:val="18"/>
      <w:szCs w:val="18"/>
    </w:rPr>
  </w:style>
  <w:style w:type="character" w:customStyle="1" w:styleId="73">
    <w:name w:val="页脚 字符"/>
    <w:basedOn w:val="44"/>
    <w:link w:val="28"/>
    <w:qFormat/>
    <w:locked/>
    <w:uiPriority w:val="99"/>
    <w:rPr>
      <w:sz w:val="18"/>
      <w:szCs w:val="18"/>
    </w:rPr>
  </w:style>
  <w:style w:type="character" w:customStyle="1" w:styleId="74">
    <w:name w:val="页眉 字符"/>
    <w:basedOn w:val="44"/>
    <w:link w:val="30"/>
    <w:qFormat/>
    <w:locked/>
    <w:uiPriority w:val="99"/>
    <w:rPr>
      <w:sz w:val="18"/>
      <w:szCs w:val="18"/>
    </w:rPr>
  </w:style>
  <w:style w:type="character" w:customStyle="1" w:styleId="75">
    <w:name w:val="Subtitle Char"/>
    <w:basedOn w:val="44"/>
    <w:qFormat/>
    <w:locked/>
    <w:uiPriority w:val="99"/>
    <w:rPr>
      <w:rFonts w:ascii="Cambria" w:hAnsi="Cambria" w:cs="Cambria"/>
      <w:b/>
      <w:bCs/>
      <w:kern w:val="28"/>
      <w:sz w:val="32"/>
      <w:szCs w:val="32"/>
    </w:rPr>
  </w:style>
  <w:style w:type="character" w:customStyle="1" w:styleId="76">
    <w:name w:val="正文文本缩进 3 字符"/>
    <w:basedOn w:val="44"/>
    <w:link w:val="35"/>
    <w:qFormat/>
    <w:locked/>
    <w:uiPriority w:val="99"/>
    <w:rPr>
      <w:rFonts w:ascii="Times New Roman" w:hAnsi="Times New Roman" w:eastAsia="宋体" w:cs="Times New Roman"/>
      <w:sz w:val="16"/>
      <w:szCs w:val="16"/>
    </w:rPr>
  </w:style>
  <w:style w:type="character" w:customStyle="1" w:styleId="77">
    <w:name w:val="Title Char"/>
    <w:basedOn w:val="44"/>
    <w:qFormat/>
    <w:locked/>
    <w:uiPriority w:val="99"/>
    <w:rPr>
      <w:rFonts w:ascii="Cambria" w:hAnsi="Cambria" w:cs="Cambria"/>
      <w:b/>
      <w:bCs/>
      <w:kern w:val="2"/>
      <w:sz w:val="32"/>
      <w:szCs w:val="32"/>
    </w:rPr>
  </w:style>
  <w:style w:type="character" w:customStyle="1" w:styleId="78">
    <w:name w:val="批注主题 字符"/>
    <w:basedOn w:val="66"/>
    <w:link w:val="41"/>
    <w:qFormat/>
    <w:locked/>
    <w:uiPriority w:val="99"/>
    <w:rPr>
      <w:rFonts w:ascii="Times New Roman" w:hAnsi="Times New Roman" w:eastAsia="宋体" w:cs="Times New Roman"/>
      <w:b/>
      <w:bCs/>
      <w:sz w:val="24"/>
      <w:szCs w:val="24"/>
    </w:rPr>
  </w:style>
  <w:style w:type="character" w:customStyle="1" w:styleId="79">
    <w:name w:val="标题 2 字符"/>
    <w:basedOn w:val="44"/>
    <w:link w:val="3"/>
    <w:qFormat/>
    <w:locked/>
    <w:uiPriority w:val="99"/>
    <w:rPr>
      <w:rFonts w:ascii="Arial" w:hAnsi="Arial" w:eastAsia="黑体" w:cs="Arial"/>
      <w:b/>
      <w:bCs/>
      <w:sz w:val="32"/>
      <w:szCs w:val="32"/>
    </w:rPr>
  </w:style>
  <w:style w:type="paragraph" w:customStyle="1" w:styleId="80">
    <w:name w:val="正文首行缩进两字符"/>
    <w:basedOn w:val="1"/>
    <w:qFormat/>
    <w:uiPriority w:val="99"/>
    <w:pPr>
      <w:spacing w:line="360" w:lineRule="auto"/>
      <w:ind w:firstLine="200" w:firstLineChars="200"/>
    </w:pPr>
  </w:style>
  <w:style w:type="paragraph" w:customStyle="1" w:styleId="81">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8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表格"/>
    <w:basedOn w:val="1"/>
    <w:qFormat/>
    <w:uiPriority w:val="99"/>
    <w:pPr>
      <w:spacing w:line="400" w:lineRule="exact"/>
    </w:pPr>
    <w:rPr>
      <w:sz w:val="24"/>
      <w:szCs w:val="24"/>
    </w:rPr>
  </w:style>
  <w:style w:type="paragraph" w:customStyle="1" w:styleId="84">
    <w:name w:val="样式 首行缩进:  2 字符"/>
    <w:basedOn w:val="1"/>
    <w:qFormat/>
    <w:uiPriority w:val="99"/>
    <w:pPr>
      <w:spacing w:line="400" w:lineRule="exact"/>
      <w:ind w:firstLine="200" w:firstLineChars="200"/>
    </w:pPr>
    <w:rPr>
      <w:sz w:val="24"/>
      <w:szCs w:val="24"/>
    </w:rPr>
  </w:style>
  <w:style w:type="character" w:customStyle="1" w:styleId="85">
    <w:name w:val="（符号）邀请函中一、"/>
    <w:basedOn w:val="44"/>
    <w:qFormat/>
    <w:uiPriority w:val="99"/>
    <w:rPr>
      <w:rFonts w:ascii="黑体" w:hAnsi="黑体" w:eastAsia="黑体" w:cs="黑体"/>
      <w:b/>
      <w:bCs/>
      <w:sz w:val="24"/>
      <w:szCs w:val="24"/>
    </w:rPr>
  </w:style>
  <w:style w:type="character" w:customStyle="1" w:styleId="86">
    <w:name w:val="正文缩进 字符"/>
    <w:link w:val="12"/>
    <w:qFormat/>
    <w:locked/>
    <w:uiPriority w:val="99"/>
    <w:rPr>
      <w:rFonts w:ascii="Times New Roman" w:hAnsi="Times New Roman" w:eastAsia="宋体" w:cs="Times New Roman"/>
      <w:sz w:val="24"/>
      <w:szCs w:val="24"/>
    </w:rPr>
  </w:style>
  <w:style w:type="character" w:customStyle="1" w:styleId="87">
    <w:name w:val="Char Char9"/>
    <w:qFormat/>
    <w:uiPriority w:val="99"/>
    <w:rPr>
      <w:kern w:val="2"/>
      <w:sz w:val="21"/>
      <w:szCs w:val="21"/>
    </w:rPr>
  </w:style>
  <w:style w:type="character" w:customStyle="1" w:styleId="88">
    <w:name w:val="批注文字 Char"/>
    <w:qFormat/>
    <w:uiPriority w:val="99"/>
    <w:rPr>
      <w:sz w:val="18"/>
      <w:szCs w:val="18"/>
    </w:rPr>
  </w:style>
  <w:style w:type="character" w:customStyle="1" w:styleId="89">
    <w:name w:val="纯文本 Char"/>
    <w:qFormat/>
    <w:uiPriority w:val="99"/>
    <w:rPr>
      <w:rFonts w:ascii="宋体" w:hAnsi="Tms Rmn" w:eastAsia="宋体" w:cs="宋体"/>
    </w:rPr>
  </w:style>
  <w:style w:type="character" w:customStyle="1" w:styleId="90">
    <w:name w:val="GW-正文 Char"/>
    <w:link w:val="50"/>
    <w:qFormat/>
    <w:locked/>
    <w:uiPriority w:val="99"/>
    <w:rPr>
      <w:rFonts w:ascii="Times New Roman" w:hAnsi="Times New Roman" w:eastAsia="仿宋_GB2312" w:cs="Times New Roman"/>
      <w:sz w:val="24"/>
      <w:szCs w:val="24"/>
    </w:rPr>
  </w:style>
  <w:style w:type="paragraph" w:styleId="91">
    <w:name w:val="List Paragraph"/>
    <w:basedOn w:val="1"/>
    <w:link w:val="92"/>
    <w:qFormat/>
    <w:uiPriority w:val="99"/>
    <w:pPr>
      <w:ind w:firstLine="420" w:firstLineChars="200"/>
    </w:pPr>
    <w:rPr>
      <w:kern w:val="0"/>
      <w:sz w:val="24"/>
      <w:szCs w:val="24"/>
    </w:rPr>
  </w:style>
  <w:style w:type="character" w:customStyle="1" w:styleId="92">
    <w:name w:val="列表段落 字符"/>
    <w:link w:val="91"/>
    <w:qFormat/>
    <w:locked/>
    <w:uiPriority w:val="99"/>
    <w:rPr>
      <w:rFonts w:ascii="Times New Roman" w:hAnsi="Times New Roman" w:eastAsia="宋体" w:cs="Times New Roman"/>
      <w:sz w:val="24"/>
      <w:szCs w:val="24"/>
    </w:rPr>
  </w:style>
  <w:style w:type="paragraph" w:customStyle="1" w:styleId="93">
    <w:name w:val="Char Char Char Char Char Char Char Char Char Char Char Char Char Char1 Char Char Char Char"/>
    <w:basedOn w:val="1"/>
    <w:qFormat/>
    <w:uiPriority w:val="99"/>
  </w:style>
  <w:style w:type="paragraph" w:customStyle="1" w:styleId="9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5">
    <w:name w:val="font31"/>
    <w:basedOn w:val="44"/>
    <w:qFormat/>
    <w:uiPriority w:val="99"/>
    <w:rPr>
      <w:rFonts w:ascii="宋体" w:hAnsi="宋体" w:eastAsia="宋体" w:cs="宋体"/>
      <w:color w:val="000000"/>
      <w:sz w:val="21"/>
      <w:szCs w:val="21"/>
      <w:u w:val="none"/>
    </w:rPr>
  </w:style>
  <w:style w:type="character" w:customStyle="1" w:styleId="96">
    <w:name w:val="正文缩进 Char1"/>
    <w:qFormat/>
    <w:locked/>
    <w:uiPriority w:val="99"/>
    <w:rPr>
      <w:rFonts w:eastAsia="宋体"/>
      <w:kern w:val="2"/>
      <w:sz w:val="24"/>
      <w:szCs w:val="24"/>
      <w:lang w:val="en-US" w:eastAsia="zh-CN"/>
    </w:rPr>
  </w:style>
  <w:style w:type="paragraph" w:customStyle="1" w:styleId="97">
    <w:name w:val="Plain Text1"/>
    <w:basedOn w:val="1"/>
    <w:qFormat/>
    <w:uiPriority w:val="99"/>
    <w:pPr>
      <w:adjustRightInd w:val="0"/>
      <w:jc w:val="left"/>
      <w:textAlignment w:val="baseline"/>
    </w:pPr>
    <w:rPr>
      <w:rFonts w:ascii="宋体" w:hAnsi="Courier New" w:cs="宋体"/>
      <w:sz w:val="24"/>
      <w:szCs w:val="24"/>
    </w:rPr>
  </w:style>
  <w:style w:type="character" w:customStyle="1" w:styleId="98">
    <w:name w:val="Char Char3"/>
    <w:qFormat/>
    <w:uiPriority w:val="99"/>
    <w:rPr>
      <w:rFonts w:ascii="Arial" w:hAnsi="Arial" w:eastAsia="黑体" w:cs="Arial"/>
      <w:b/>
      <w:bCs/>
      <w:kern w:val="2"/>
      <w:sz w:val="32"/>
      <w:szCs w:val="32"/>
      <w:lang w:val="en-US" w:eastAsia="zh-CN"/>
    </w:rPr>
  </w:style>
  <w:style w:type="character" w:customStyle="1" w:styleId="99">
    <w:name w:val="Char Char Char"/>
    <w:link w:val="100"/>
    <w:qFormat/>
    <w:locked/>
    <w:uiPriority w:val="99"/>
    <w:rPr>
      <w:rFonts w:ascii="Arial" w:hAnsi="Arial" w:eastAsia="黑体" w:cs="Arial"/>
      <w:b/>
      <w:bCs/>
      <w:kern w:val="2"/>
      <w:sz w:val="32"/>
      <w:szCs w:val="32"/>
    </w:rPr>
  </w:style>
  <w:style w:type="paragraph" w:customStyle="1" w:styleId="100">
    <w:name w:val="Char"/>
    <w:basedOn w:val="1"/>
    <w:link w:val="99"/>
    <w:qFormat/>
    <w:uiPriority w:val="99"/>
    <w:rPr>
      <w:rFonts w:ascii="Arial" w:hAnsi="Arial" w:eastAsia="黑体" w:cs="Arial"/>
      <w:b/>
      <w:bCs/>
      <w:sz w:val="32"/>
      <w:szCs w:val="32"/>
    </w:rPr>
  </w:style>
  <w:style w:type="character" w:customStyle="1" w:styleId="101">
    <w:name w:val="无间距字符"/>
    <w:link w:val="102"/>
    <w:qFormat/>
    <w:locked/>
    <w:uiPriority w:val="99"/>
    <w:rPr>
      <w:rFonts w:ascii="Calibri" w:hAnsi="Calibri" w:cs="Calibri"/>
      <w:sz w:val="22"/>
      <w:szCs w:val="22"/>
      <w:lang w:val="en-US" w:eastAsia="zh-CN"/>
    </w:rPr>
  </w:style>
  <w:style w:type="paragraph" w:customStyle="1" w:styleId="102">
    <w:name w:val="无间距"/>
    <w:link w:val="101"/>
    <w:qFormat/>
    <w:uiPriority w:val="99"/>
    <w:rPr>
      <w:rFonts w:ascii="Calibri" w:hAnsi="Calibri" w:eastAsia="宋体" w:cs="Calibri"/>
      <w:sz w:val="22"/>
      <w:szCs w:val="22"/>
      <w:lang w:val="en-US" w:eastAsia="zh-CN" w:bidi="ar-SA"/>
    </w:rPr>
  </w:style>
  <w:style w:type="character" w:customStyle="1" w:styleId="103">
    <w:name w:val="tdrownotice1"/>
    <w:qFormat/>
    <w:uiPriority w:val="99"/>
    <w:rPr>
      <w:sz w:val="22"/>
      <w:szCs w:val="22"/>
    </w:rPr>
  </w:style>
  <w:style w:type="character" w:customStyle="1" w:styleId="104">
    <w:name w:val="页眉 Char1"/>
    <w:basedOn w:val="44"/>
    <w:semiHidden/>
    <w:qFormat/>
    <w:uiPriority w:val="99"/>
    <w:rPr>
      <w:kern w:val="2"/>
      <w:sz w:val="18"/>
      <w:szCs w:val="18"/>
    </w:rPr>
  </w:style>
  <w:style w:type="character" w:customStyle="1" w:styleId="105">
    <w:name w:val="正文文本缩进 Char1"/>
    <w:basedOn w:val="44"/>
    <w:semiHidden/>
    <w:qFormat/>
    <w:uiPriority w:val="99"/>
    <w:rPr>
      <w:kern w:val="2"/>
      <w:sz w:val="21"/>
      <w:szCs w:val="21"/>
    </w:rPr>
  </w:style>
  <w:style w:type="character" w:customStyle="1" w:styleId="106">
    <w:name w:val="批注主题 Char1"/>
    <w:basedOn w:val="66"/>
    <w:qFormat/>
    <w:uiPriority w:val="99"/>
    <w:rPr>
      <w:rFonts w:ascii="Times New Roman" w:hAnsi="Times New Roman" w:eastAsia="宋体" w:cs="Times New Roman"/>
      <w:b/>
      <w:bCs/>
      <w:kern w:val="2"/>
      <w:sz w:val="24"/>
      <w:szCs w:val="24"/>
    </w:rPr>
  </w:style>
  <w:style w:type="character" w:customStyle="1" w:styleId="107">
    <w:name w:val="标题 字符"/>
    <w:basedOn w:val="44"/>
    <w:link w:val="29"/>
    <w:qFormat/>
    <w:locked/>
    <w:uiPriority w:val="99"/>
    <w:rPr>
      <w:rFonts w:ascii="Cambria" w:hAnsi="Cambria" w:cs="Cambria"/>
      <w:b/>
      <w:bCs/>
      <w:sz w:val="32"/>
      <w:szCs w:val="32"/>
    </w:rPr>
  </w:style>
  <w:style w:type="character" w:customStyle="1" w:styleId="108">
    <w:name w:val="标题 Char1"/>
    <w:basedOn w:val="44"/>
    <w:qFormat/>
    <w:uiPriority w:val="99"/>
    <w:rPr>
      <w:rFonts w:ascii="Cambria" w:hAnsi="Cambria" w:eastAsia="宋体" w:cs="Cambria"/>
      <w:b/>
      <w:bCs/>
      <w:kern w:val="2"/>
      <w:sz w:val="32"/>
      <w:szCs w:val="32"/>
    </w:rPr>
  </w:style>
  <w:style w:type="character" w:customStyle="1" w:styleId="109">
    <w:name w:val="页脚 Char1"/>
    <w:basedOn w:val="44"/>
    <w:semiHidden/>
    <w:qFormat/>
    <w:uiPriority w:val="99"/>
    <w:rPr>
      <w:kern w:val="2"/>
      <w:sz w:val="18"/>
      <w:szCs w:val="18"/>
    </w:rPr>
  </w:style>
  <w:style w:type="paragraph" w:customStyle="1" w:styleId="110">
    <w:name w:val="Char1"/>
    <w:basedOn w:val="1"/>
    <w:qFormat/>
    <w:uiPriority w:val="99"/>
  </w:style>
  <w:style w:type="paragraph" w:customStyle="1" w:styleId="111">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sz w:val="28"/>
      <w:szCs w:val="28"/>
    </w:rPr>
  </w:style>
  <w:style w:type="paragraph" w:customStyle="1" w:styleId="112">
    <w:name w:val="样式 首行缩进:  2 字符1"/>
    <w:basedOn w:val="1"/>
    <w:qFormat/>
    <w:uiPriority w:val="99"/>
    <w:pPr>
      <w:spacing w:line="400" w:lineRule="exact"/>
      <w:ind w:firstLine="200" w:firstLineChars="200"/>
    </w:pPr>
    <w:rPr>
      <w:sz w:val="24"/>
      <w:szCs w:val="24"/>
    </w:rPr>
  </w:style>
  <w:style w:type="paragraph" w:customStyle="1" w:styleId="113">
    <w:name w:val="Char2"/>
    <w:basedOn w:val="1"/>
    <w:qFormat/>
    <w:uiPriority w:val="99"/>
  </w:style>
  <w:style w:type="paragraph" w:customStyle="1" w:styleId="114">
    <w:name w:val="Char Char Char Char Char Char Char"/>
    <w:basedOn w:val="1"/>
    <w:qFormat/>
    <w:uiPriority w:val="99"/>
  </w:style>
  <w:style w:type="paragraph" w:customStyle="1" w:styleId="115">
    <w:name w:val="bf.1"/>
    <w:basedOn w:val="12"/>
    <w:qFormat/>
    <w:uiPriority w:val="99"/>
    <w:pPr>
      <w:autoSpaceDE w:val="0"/>
      <w:autoSpaceDN w:val="0"/>
      <w:adjustRightInd w:val="0"/>
      <w:spacing w:before="50" w:after="100" w:line="500" w:lineRule="exact"/>
      <w:ind w:firstLine="0" w:firstLineChars="0"/>
    </w:pPr>
    <w:rPr>
      <w:rFonts w:ascii="仿宋_GB2312" w:hAnsi="宋体" w:eastAsia="仿宋_GB2312" w:cs="仿宋_GB2312"/>
      <w:color w:val="000000"/>
    </w:rPr>
  </w:style>
  <w:style w:type="paragraph" w:customStyle="1" w:styleId="116">
    <w:name w:val="第一章"/>
    <w:basedOn w:val="1"/>
    <w:next w:val="1"/>
    <w:qFormat/>
    <w:uiPriority w:val="99"/>
    <w:pPr>
      <w:tabs>
        <w:tab w:val="left" w:pos="0"/>
      </w:tabs>
      <w:spacing w:line="360" w:lineRule="auto"/>
      <w:ind w:hanging="500" w:hangingChars="500"/>
    </w:pPr>
    <w:rPr>
      <w:rFonts w:eastAsia="黑体"/>
      <w:sz w:val="44"/>
      <w:szCs w:val="44"/>
    </w:rPr>
  </w:style>
  <w:style w:type="paragraph" w:customStyle="1" w:styleId="117">
    <w:name w:val="blockquote"/>
    <w:basedOn w:val="1"/>
    <w:qFormat/>
    <w:uiPriority w:val="99"/>
    <w:pPr>
      <w:widowControl/>
      <w:spacing w:before="100" w:beforeAutospacing="1" w:after="100" w:afterAutospacing="1"/>
    </w:pPr>
    <w:rPr>
      <w:rFonts w:ascii="宋体" w:hAnsi="宋体" w:cs="宋体"/>
      <w:kern w:val="0"/>
      <w:sz w:val="24"/>
      <w:szCs w:val="24"/>
    </w:rPr>
  </w:style>
  <w:style w:type="paragraph" w:customStyle="1" w:styleId="118">
    <w:name w:val="样式1"/>
    <w:basedOn w:val="2"/>
    <w:qFormat/>
    <w:uiPriority w:val="99"/>
    <w:pPr>
      <w:spacing w:line="576" w:lineRule="auto"/>
    </w:pPr>
  </w:style>
  <w:style w:type="paragraph" w:customStyle="1" w:styleId="119">
    <w:name w:val="Char Char1 Char"/>
    <w:basedOn w:val="1"/>
    <w:qFormat/>
    <w:uiPriority w:val="99"/>
  </w:style>
  <w:style w:type="paragraph" w:customStyle="1" w:styleId="120">
    <w:name w:val="Char Char Char Char"/>
    <w:basedOn w:val="1"/>
    <w:qFormat/>
    <w:uiPriority w:val="99"/>
  </w:style>
  <w:style w:type="paragraph" w:customStyle="1" w:styleId="121">
    <w:name w:val="样式3"/>
    <w:basedOn w:val="2"/>
    <w:qFormat/>
    <w:uiPriority w:val="99"/>
    <w:pPr>
      <w:spacing w:line="576" w:lineRule="auto"/>
    </w:pPr>
  </w:style>
  <w:style w:type="paragraph" w:customStyle="1" w:styleId="122">
    <w:name w:val="p0"/>
    <w:basedOn w:val="1"/>
    <w:qFormat/>
    <w:uiPriority w:val="99"/>
    <w:pPr>
      <w:widowControl/>
    </w:pPr>
    <w:rPr>
      <w:kern w:val="0"/>
    </w:rPr>
  </w:style>
  <w:style w:type="paragraph" w:customStyle="1" w:styleId="123">
    <w:name w:val="Char Char Char Char Char Char Char Char Char Char Char Char Char"/>
    <w:basedOn w:val="1"/>
    <w:qFormat/>
    <w:uiPriority w:val="99"/>
    <w:pPr>
      <w:widowControl/>
      <w:spacing w:after="160" w:line="240" w:lineRule="exact"/>
      <w:jc w:val="left"/>
    </w:pPr>
  </w:style>
  <w:style w:type="paragraph" w:customStyle="1" w:styleId="124">
    <w:name w:val="样式2"/>
    <w:basedOn w:val="1"/>
    <w:qFormat/>
    <w:uiPriority w:val="99"/>
    <w:pPr>
      <w:ind w:firstLine="420" w:firstLineChars="150"/>
    </w:pPr>
    <w:rPr>
      <w:sz w:val="24"/>
      <w:szCs w:val="24"/>
      <w:lang w:val="en-GB"/>
    </w:rPr>
  </w:style>
  <w:style w:type="paragraph" w:customStyle="1" w:styleId="125">
    <w:name w:val="Blockquote"/>
    <w:basedOn w:val="1"/>
    <w:qFormat/>
    <w:uiPriority w:val="99"/>
    <w:pPr>
      <w:autoSpaceDE w:val="0"/>
      <w:autoSpaceDN w:val="0"/>
      <w:adjustRightInd w:val="0"/>
      <w:spacing w:before="100" w:after="100"/>
      <w:ind w:left="360"/>
    </w:pPr>
    <w:rPr>
      <w:kern w:val="0"/>
      <w:sz w:val="24"/>
      <w:szCs w:val="24"/>
    </w:rPr>
  </w:style>
  <w:style w:type="paragraph" w:customStyle="1" w:styleId="126">
    <w:name w:val="Char1 Char Char Char"/>
    <w:basedOn w:val="1"/>
    <w:qFormat/>
    <w:uiPriority w:val="99"/>
  </w:style>
  <w:style w:type="character" w:customStyle="1" w:styleId="127">
    <w:name w:val="正文文本 Char1"/>
    <w:qFormat/>
    <w:uiPriority w:val="99"/>
    <w:rPr>
      <w:kern w:val="2"/>
      <w:sz w:val="22"/>
      <w:szCs w:val="22"/>
    </w:rPr>
  </w:style>
  <w:style w:type="character" w:customStyle="1" w:styleId="128">
    <w:name w:val="Intense Quote Char"/>
    <w:qFormat/>
    <w:locked/>
    <w:uiPriority w:val="99"/>
    <w:rPr>
      <w:b/>
      <w:bCs/>
      <w:i/>
      <w:iCs/>
      <w:color w:val="4F81BD"/>
      <w:kern w:val="2"/>
      <w:sz w:val="22"/>
      <w:szCs w:val="22"/>
    </w:rPr>
  </w:style>
  <w:style w:type="character" w:customStyle="1" w:styleId="129">
    <w:name w:val="Subtle Emphasis1"/>
    <w:basedOn w:val="44"/>
    <w:qFormat/>
    <w:uiPriority w:val="99"/>
    <w:rPr>
      <w:i/>
      <w:iCs/>
      <w:color w:val="808080"/>
    </w:rPr>
  </w:style>
  <w:style w:type="character" w:customStyle="1" w:styleId="130">
    <w:name w:val="标题4 Char Char"/>
    <w:link w:val="131"/>
    <w:qFormat/>
    <w:locked/>
    <w:uiPriority w:val="99"/>
    <w:rPr>
      <w:rFonts w:ascii="Arial" w:hAnsi="Arial" w:cs="Arial"/>
      <w:b/>
      <w:bCs/>
      <w:sz w:val="32"/>
      <w:szCs w:val="32"/>
    </w:rPr>
  </w:style>
  <w:style w:type="paragraph" w:customStyle="1" w:styleId="131">
    <w:name w:val="标题4"/>
    <w:basedOn w:val="3"/>
    <w:next w:val="20"/>
    <w:link w:val="130"/>
    <w:qFormat/>
    <w:uiPriority w:val="99"/>
    <w:pPr>
      <w:spacing w:line="413" w:lineRule="auto"/>
    </w:pPr>
    <w:rPr>
      <w:rFonts w:eastAsia="宋体"/>
      <w:kern w:val="0"/>
    </w:rPr>
  </w:style>
  <w:style w:type="character" w:customStyle="1" w:styleId="132">
    <w:name w:val="标题5 Char Char"/>
    <w:link w:val="133"/>
    <w:qFormat/>
    <w:locked/>
    <w:uiPriority w:val="99"/>
    <w:rPr>
      <w:rFonts w:ascii="Arial" w:hAnsi="Arial" w:cs="Arial"/>
      <w:b/>
      <w:bCs/>
      <w:sz w:val="32"/>
      <w:szCs w:val="32"/>
    </w:rPr>
  </w:style>
  <w:style w:type="paragraph" w:customStyle="1" w:styleId="133">
    <w:name w:val="标题5"/>
    <w:basedOn w:val="4"/>
    <w:link w:val="132"/>
    <w:qFormat/>
    <w:uiPriority w:val="99"/>
    <w:pPr>
      <w:spacing w:line="413" w:lineRule="auto"/>
    </w:pPr>
    <w:rPr>
      <w:rFonts w:ascii="Arial" w:hAnsi="Arial" w:cs="Arial"/>
      <w:kern w:val="0"/>
    </w:rPr>
  </w:style>
  <w:style w:type="character" w:customStyle="1" w:styleId="134">
    <w:name w:val="Intense Reference1"/>
    <w:basedOn w:val="44"/>
    <w:qFormat/>
    <w:uiPriority w:val="99"/>
    <w:rPr>
      <w:b/>
      <w:bCs/>
      <w:smallCaps/>
      <w:color w:val="auto"/>
      <w:spacing w:val="5"/>
      <w:u w:val="single"/>
    </w:rPr>
  </w:style>
  <w:style w:type="character" w:customStyle="1" w:styleId="135">
    <w:name w:val="Book Title1"/>
    <w:basedOn w:val="44"/>
    <w:qFormat/>
    <w:uiPriority w:val="99"/>
    <w:rPr>
      <w:b/>
      <w:bCs/>
      <w:smallCaps/>
      <w:spacing w:val="5"/>
    </w:rPr>
  </w:style>
  <w:style w:type="character" w:customStyle="1" w:styleId="136">
    <w:name w:val="批注框文本 Char1"/>
    <w:qFormat/>
    <w:uiPriority w:val="99"/>
    <w:rPr>
      <w:kern w:val="2"/>
      <w:sz w:val="18"/>
      <w:szCs w:val="18"/>
    </w:rPr>
  </w:style>
  <w:style w:type="character" w:customStyle="1" w:styleId="137">
    <w:name w:val="Quote Char"/>
    <w:qFormat/>
    <w:locked/>
    <w:uiPriority w:val="99"/>
    <w:rPr>
      <w:i/>
      <w:iCs/>
      <w:color w:val="000000"/>
      <w:kern w:val="2"/>
      <w:sz w:val="22"/>
      <w:szCs w:val="22"/>
    </w:rPr>
  </w:style>
  <w:style w:type="character" w:customStyle="1" w:styleId="138">
    <w:name w:val="日期 Char1"/>
    <w:qFormat/>
    <w:uiPriority w:val="99"/>
    <w:rPr>
      <w:kern w:val="2"/>
      <w:sz w:val="22"/>
      <w:szCs w:val="22"/>
    </w:rPr>
  </w:style>
  <w:style w:type="character" w:customStyle="1" w:styleId="139">
    <w:name w:val="Intense Emphasis1"/>
    <w:basedOn w:val="44"/>
    <w:qFormat/>
    <w:uiPriority w:val="99"/>
    <w:rPr>
      <w:b/>
      <w:bCs/>
      <w:i/>
      <w:iCs/>
      <w:color w:val="4F81BD"/>
    </w:rPr>
  </w:style>
  <w:style w:type="character" w:customStyle="1" w:styleId="140">
    <w:name w:val="textcontents"/>
    <w:qFormat/>
    <w:uiPriority w:val="99"/>
  </w:style>
  <w:style w:type="character" w:customStyle="1" w:styleId="141">
    <w:name w:val="Subtle Reference1"/>
    <w:basedOn w:val="44"/>
    <w:qFormat/>
    <w:uiPriority w:val="99"/>
    <w:rPr>
      <w:smallCaps/>
      <w:color w:val="auto"/>
      <w:u w:val="single"/>
    </w:rPr>
  </w:style>
  <w:style w:type="character" w:customStyle="1" w:styleId="142">
    <w:name w:val="批注文字 Char Char"/>
    <w:qFormat/>
    <w:uiPriority w:val="99"/>
    <w:rPr>
      <w:rFonts w:ascii="宋体" w:hAnsi="Times New Roman" w:eastAsia="宋体" w:cs="宋体"/>
      <w:sz w:val="20"/>
      <w:szCs w:val="20"/>
    </w:rPr>
  </w:style>
  <w:style w:type="character" w:customStyle="1" w:styleId="143">
    <w:name w:val="文档结构图 Char1"/>
    <w:qFormat/>
    <w:uiPriority w:val="99"/>
    <w:rPr>
      <w:rFonts w:ascii="宋体" w:cs="宋体"/>
      <w:kern w:val="2"/>
      <w:sz w:val="18"/>
      <w:szCs w:val="18"/>
    </w:rPr>
  </w:style>
  <w:style w:type="paragraph" w:customStyle="1" w:styleId="144">
    <w:name w:val="Revision1"/>
    <w:qFormat/>
    <w:uiPriority w:val="99"/>
    <w:rPr>
      <w:rFonts w:ascii="Times New Roman" w:hAnsi="Times New Roman" w:eastAsia="宋体" w:cs="Times New Roman"/>
      <w:kern w:val="2"/>
      <w:sz w:val="21"/>
      <w:szCs w:val="21"/>
      <w:lang w:val="en-US" w:eastAsia="zh-CN" w:bidi="ar-SA"/>
    </w:rPr>
  </w:style>
  <w:style w:type="character" w:customStyle="1" w:styleId="145">
    <w:name w:val="批注框文本 Char2"/>
    <w:semiHidden/>
    <w:qFormat/>
    <w:uiPriority w:val="99"/>
    <w:rPr>
      <w:kern w:val="2"/>
      <w:sz w:val="18"/>
      <w:szCs w:val="18"/>
    </w:rPr>
  </w:style>
  <w:style w:type="character" w:customStyle="1" w:styleId="146">
    <w:name w:val="批注主题 Char2"/>
    <w:semiHidden/>
    <w:qFormat/>
    <w:uiPriority w:val="99"/>
    <w:rPr>
      <w:b/>
      <w:bCs/>
      <w:kern w:val="2"/>
      <w:sz w:val="22"/>
      <w:szCs w:val="22"/>
    </w:rPr>
  </w:style>
  <w:style w:type="character" w:customStyle="1" w:styleId="147">
    <w:name w:val="文档结构图 Char2"/>
    <w:semiHidden/>
    <w:qFormat/>
    <w:uiPriority w:val="99"/>
    <w:rPr>
      <w:rFonts w:ascii="宋体" w:cs="宋体"/>
      <w:kern w:val="2"/>
      <w:sz w:val="18"/>
      <w:szCs w:val="18"/>
    </w:rPr>
  </w:style>
  <w:style w:type="character" w:customStyle="1" w:styleId="148">
    <w:name w:val="日期 Char2"/>
    <w:semiHidden/>
    <w:qFormat/>
    <w:uiPriority w:val="99"/>
    <w:rPr>
      <w:kern w:val="2"/>
      <w:sz w:val="22"/>
      <w:szCs w:val="22"/>
    </w:rPr>
  </w:style>
  <w:style w:type="character" w:customStyle="1" w:styleId="149">
    <w:name w:val="正文文本 Char2"/>
    <w:basedOn w:val="44"/>
    <w:semiHidden/>
    <w:qFormat/>
    <w:uiPriority w:val="99"/>
    <w:rPr>
      <w:kern w:val="2"/>
      <w:sz w:val="21"/>
      <w:szCs w:val="21"/>
    </w:rPr>
  </w:style>
  <w:style w:type="paragraph" w:customStyle="1" w:styleId="150">
    <w:name w:val="TOC Heading1"/>
    <w:basedOn w:val="2"/>
    <w:next w:val="1"/>
    <w:qFormat/>
    <w:uiPriority w:val="99"/>
    <w:pPr>
      <w:spacing w:line="576" w:lineRule="auto"/>
      <w:outlineLvl w:val="9"/>
    </w:pPr>
    <w:rPr>
      <w:rFonts w:ascii="Calibri" w:hAnsi="Calibri" w:cs="Calibri"/>
    </w:rPr>
  </w:style>
  <w:style w:type="character" w:customStyle="1" w:styleId="151">
    <w:name w:val="副标题 字符"/>
    <w:basedOn w:val="44"/>
    <w:link w:val="33"/>
    <w:qFormat/>
    <w:locked/>
    <w:uiPriority w:val="99"/>
    <w:rPr>
      <w:rFonts w:ascii="Cambria" w:hAnsi="Cambria" w:cs="Cambria"/>
      <w:b/>
      <w:bCs/>
      <w:kern w:val="28"/>
      <w:sz w:val="32"/>
      <w:szCs w:val="32"/>
    </w:rPr>
  </w:style>
  <w:style w:type="character" w:customStyle="1" w:styleId="152">
    <w:name w:val="副标题 Char1"/>
    <w:basedOn w:val="44"/>
    <w:qFormat/>
    <w:uiPriority w:val="99"/>
    <w:rPr>
      <w:rFonts w:ascii="Cambria" w:hAnsi="Cambria" w:eastAsia="宋体" w:cs="Cambria"/>
      <w:b/>
      <w:bCs/>
      <w:kern w:val="28"/>
      <w:sz w:val="32"/>
      <w:szCs w:val="32"/>
    </w:rPr>
  </w:style>
  <w:style w:type="paragraph" w:styleId="153">
    <w:name w:val="Intense Quote"/>
    <w:basedOn w:val="1"/>
    <w:next w:val="1"/>
    <w:link w:val="154"/>
    <w:qFormat/>
    <w:uiPriority w:val="99"/>
    <w:pPr>
      <w:pBdr>
        <w:bottom w:val="single" w:color="4F81BD" w:sz="4" w:space="4"/>
      </w:pBdr>
      <w:spacing w:before="200" w:after="280"/>
      <w:ind w:left="936" w:right="936"/>
    </w:pPr>
    <w:rPr>
      <w:rFonts w:ascii="Calibri" w:hAnsi="Calibri" w:cs="Calibri"/>
      <w:b/>
      <w:bCs/>
      <w:i/>
      <w:iCs/>
      <w:color w:val="4F81BD"/>
      <w:sz w:val="22"/>
      <w:szCs w:val="22"/>
    </w:rPr>
  </w:style>
  <w:style w:type="character" w:customStyle="1" w:styleId="154">
    <w:name w:val="明显引用 字符"/>
    <w:basedOn w:val="44"/>
    <w:link w:val="153"/>
    <w:qFormat/>
    <w:locked/>
    <w:uiPriority w:val="99"/>
    <w:rPr>
      <w:rFonts w:ascii="Times New Roman" w:hAnsi="Times New Roman" w:cs="Times New Roman"/>
      <w:b/>
      <w:bCs/>
      <w:i/>
      <w:iCs/>
      <w:color w:val="4F81BD"/>
      <w:sz w:val="21"/>
      <w:szCs w:val="21"/>
    </w:rPr>
  </w:style>
  <w:style w:type="character" w:customStyle="1" w:styleId="155">
    <w:name w:val="明显引用 Char1"/>
    <w:basedOn w:val="44"/>
    <w:qFormat/>
    <w:uiPriority w:val="99"/>
    <w:rPr>
      <w:rFonts w:ascii="Times New Roman" w:hAnsi="Times New Roman" w:eastAsia="宋体" w:cs="Times New Roman"/>
      <w:b/>
      <w:bCs/>
      <w:i/>
      <w:iCs/>
      <w:color w:val="4F81BD"/>
      <w:kern w:val="2"/>
      <w:sz w:val="24"/>
      <w:szCs w:val="24"/>
    </w:rPr>
  </w:style>
  <w:style w:type="paragraph" w:customStyle="1" w:styleId="156">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57">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styleId="158">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59">
    <w:name w:val="引用 字符"/>
    <w:basedOn w:val="44"/>
    <w:link w:val="55"/>
    <w:qFormat/>
    <w:locked/>
    <w:uiPriority w:val="99"/>
    <w:rPr>
      <w:rFonts w:ascii="Times New Roman" w:hAnsi="Times New Roman" w:cs="Times New Roman"/>
      <w:i/>
      <w:iCs/>
      <w:color w:val="000000"/>
      <w:sz w:val="21"/>
      <w:szCs w:val="21"/>
    </w:rPr>
  </w:style>
  <w:style w:type="character" w:customStyle="1" w:styleId="160">
    <w:name w:val="引用 Char1"/>
    <w:basedOn w:val="44"/>
    <w:qFormat/>
    <w:uiPriority w:val="99"/>
    <w:rPr>
      <w:rFonts w:ascii="Times New Roman" w:hAnsi="Times New Roman" w:eastAsia="宋体" w:cs="Times New Roman"/>
      <w:i/>
      <w:iCs/>
      <w:color w:val="000000"/>
      <w:kern w:val="2"/>
      <w:sz w:val="24"/>
      <w:szCs w:val="24"/>
    </w:rPr>
  </w:style>
  <w:style w:type="paragraph" w:customStyle="1" w:styleId="16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62">
    <w:name w:val="CD正文"/>
    <w:basedOn w:val="1"/>
    <w:qFormat/>
    <w:uiPriority w:val="99"/>
    <w:pPr>
      <w:spacing w:line="360" w:lineRule="auto"/>
      <w:ind w:firstLine="493"/>
    </w:pPr>
    <w:rPr>
      <w:sz w:val="30"/>
      <w:szCs w:val="30"/>
    </w:rPr>
  </w:style>
  <w:style w:type="character" w:customStyle="1" w:styleId="163">
    <w:name w:val="NormalCharacter"/>
    <w:qFormat/>
    <w:uiPriority w:val="0"/>
    <w:rPr>
      <w:kern w:val="2"/>
      <w:sz w:val="21"/>
      <w:szCs w:val="24"/>
      <w:lang w:val="en-US" w:eastAsia="zh-CN" w:bidi="ar-SA"/>
    </w:rPr>
  </w:style>
  <w:style w:type="paragraph" w:customStyle="1" w:styleId="164">
    <w:name w:val="Body text|1"/>
    <w:basedOn w:val="1"/>
    <w:qFormat/>
    <w:uiPriority w:val="0"/>
    <w:pPr>
      <w:spacing w:line="406" w:lineRule="auto"/>
      <w:ind w:firstLine="240"/>
    </w:pPr>
    <w:rPr>
      <w:sz w:val="10"/>
      <w:szCs w:val="10"/>
      <w:lang w:val="zh-TW" w:eastAsia="zh-TW" w:bidi="zh-TW"/>
    </w:rPr>
  </w:style>
  <w:style w:type="paragraph" w:customStyle="1" w:styleId="165">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character" w:customStyle="1" w:styleId="166">
    <w:name w:val="font11"/>
    <w:basedOn w:val="44"/>
    <w:qFormat/>
    <w:uiPriority w:val="0"/>
    <w:rPr>
      <w:rFonts w:hint="eastAsia" w:ascii="宋体" w:hAnsi="宋体" w:eastAsia="宋体" w:cs="宋体"/>
      <w:b/>
      <w:bCs/>
      <w:color w:val="000000"/>
      <w:sz w:val="52"/>
      <w:szCs w:val="52"/>
      <w:u w:val="none"/>
    </w:rPr>
  </w:style>
  <w:style w:type="character" w:customStyle="1" w:styleId="167">
    <w:name w:val="font21"/>
    <w:basedOn w:val="44"/>
    <w:qFormat/>
    <w:uiPriority w:val="0"/>
    <w:rPr>
      <w:rFonts w:hint="eastAsia" w:ascii="宋体" w:hAnsi="宋体" w:eastAsia="宋体" w:cs="宋体"/>
      <w:b/>
      <w:bCs/>
      <w:color w:val="000000"/>
      <w:sz w:val="52"/>
      <w:szCs w:val="5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9869</Words>
  <Characters>10301</Characters>
  <Lines>180</Lines>
  <Paragraphs>50</Paragraphs>
  <TotalTime>151</TotalTime>
  <ScaleCrop>false</ScaleCrop>
  <LinksUpToDate>false</LinksUpToDate>
  <CharactersWithSpaces>10429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2020-05-26T20:43:00Z</dcterms:created>
  <dc:creator>刘春阳</dc:creator>
  <cp:lastModifiedBy>·</cp:lastModifiedBy>
  <cp:lastPrinted>2024-12-26T01:48:00Z</cp:lastPrinted>
  <dcterms:modified xsi:type="dcterms:W3CDTF">2024-12-30T02:17:29Z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AEFDEA8843304BE5A5910E54E0013C8E_13</vt:lpwstr>
  </property>
  <property fmtid="{D5CDD505-2E9C-101B-9397-08002B2CF9AE}" pid="4" name="KSOTemplateDocerSaveRecord">
    <vt:lpwstr>eyJoZGlkIjoiZGM5ODVkMmY3ZThjNzFlY2JjNGNhZGZlZjJjYzk1ZTciLCJ1c2VySWQiOiI3Mjk5MTA5OTAifQ==</vt:lpwstr>
  </property>
</Properties>
</file>