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560" w:lineRule="exact"/>
        <w:ind w:right="-586" w:rightChars="-244"/>
        <w:jc w:val="center"/>
        <w:rPr>
          <w:rFonts w:hint="eastAsia" w:ascii="宋体" w:hAnsi="宋体" w:eastAsia="宋体" w:cs="宋体"/>
          <w:b/>
          <w:bCs/>
          <w:color w:val="auto"/>
          <w:kern w:val="0"/>
          <w:sz w:val="52"/>
          <w:szCs w:val="52"/>
          <w:highlight w:val="none"/>
          <w:lang w:val="en-US" w:eastAsia="zh-CN" w:bidi="ar-SA"/>
        </w:rPr>
      </w:pPr>
      <w:r>
        <w:rPr>
          <w:rFonts w:hint="eastAsia" w:ascii="宋体" w:hAnsi="宋体" w:eastAsia="宋体" w:cs="宋体"/>
          <w:b/>
          <w:bCs/>
          <w:color w:val="auto"/>
          <w:kern w:val="0"/>
          <w:sz w:val="52"/>
          <w:szCs w:val="52"/>
          <w:highlight w:val="none"/>
          <w:lang w:val="en-US" w:eastAsia="zh-CN" w:bidi="ar-SA"/>
        </w:rPr>
        <w:t>巴中市产业发展集团有限公司</w:t>
      </w:r>
    </w:p>
    <w:p>
      <w:pPr>
        <w:spacing w:line="360" w:lineRule="auto"/>
        <w:jc w:val="center"/>
        <w:rPr>
          <w:rFonts w:hint="eastAsia" w:ascii="宋体" w:hAnsi="宋体" w:eastAsia="宋体" w:cs="宋体"/>
          <w:b/>
          <w:bCs/>
          <w:color w:val="auto"/>
          <w:kern w:val="0"/>
          <w:sz w:val="52"/>
          <w:szCs w:val="52"/>
          <w:highlight w:val="none"/>
          <w:lang w:val="en-US" w:eastAsia="zh-CN" w:bidi="ar-SA"/>
        </w:rPr>
      </w:pPr>
      <w:r>
        <w:rPr>
          <w:rFonts w:hint="eastAsia" w:ascii="宋体" w:hAnsi="宋体" w:eastAsia="宋体" w:cs="宋体"/>
          <w:b/>
          <w:bCs/>
          <w:color w:val="auto"/>
          <w:kern w:val="0"/>
          <w:sz w:val="52"/>
          <w:szCs w:val="52"/>
          <w:highlight w:val="none"/>
          <w:lang w:val="en-US" w:eastAsia="zh-CN" w:bidi="ar-SA"/>
        </w:rPr>
        <w:t>资产整合综合服务采购</w:t>
      </w:r>
    </w:p>
    <w:p>
      <w:pPr>
        <w:spacing w:line="360" w:lineRule="auto"/>
        <w:jc w:val="center"/>
        <w:rPr>
          <w:rFonts w:ascii="黑体" w:hAnsi="黑体" w:eastAsia="黑体"/>
          <w:sz w:val="52"/>
          <w:szCs w:val="52"/>
          <w:highlight w:val="none"/>
        </w:rPr>
      </w:pPr>
      <w:r>
        <w:rPr>
          <w:rFonts w:hint="eastAsia" w:ascii="黑体" w:hAnsi="黑体" w:eastAsia="黑体" w:cs="黑体"/>
          <w:sz w:val="52"/>
          <w:szCs w:val="52"/>
          <w:highlight w:val="none"/>
        </w:rPr>
        <w:t>竞</w:t>
      </w:r>
    </w:p>
    <w:p>
      <w:pPr>
        <w:spacing w:line="360" w:lineRule="auto"/>
        <w:jc w:val="center"/>
        <w:rPr>
          <w:rFonts w:ascii="黑体" w:hAnsi="黑体" w:eastAsia="黑体"/>
          <w:sz w:val="52"/>
          <w:szCs w:val="52"/>
          <w:highlight w:val="none"/>
        </w:rPr>
      </w:pPr>
      <w:r>
        <w:rPr>
          <w:rFonts w:hint="eastAsia" w:ascii="黑体" w:hAnsi="黑体" w:eastAsia="黑体" w:cs="黑体"/>
          <w:sz w:val="52"/>
          <w:szCs w:val="52"/>
          <w:highlight w:val="none"/>
        </w:rPr>
        <w:t>争</w:t>
      </w:r>
    </w:p>
    <w:p>
      <w:pPr>
        <w:spacing w:line="360" w:lineRule="auto"/>
        <w:jc w:val="center"/>
        <w:rPr>
          <w:rFonts w:ascii="黑体" w:hAnsi="黑体" w:eastAsia="黑体"/>
          <w:sz w:val="52"/>
          <w:szCs w:val="52"/>
          <w:highlight w:val="none"/>
        </w:rPr>
      </w:pPr>
      <w:r>
        <w:rPr>
          <w:rFonts w:hint="eastAsia" w:ascii="黑体" w:hAnsi="黑体" w:eastAsia="黑体" w:cs="黑体"/>
          <w:sz w:val="52"/>
          <w:szCs w:val="52"/>
          <w:highlight w:val="none"/>
        </w:rPr>
        <w:t>性</w:t>
      </w:r>
    </w:p>
    <w:p>
      <w:pPr>
        <w:spacing w:line="360" w:lineRule="auto"/>
        <w:jc w:val="center"/>
        <w:rPr>
          <w:rFonts w:ascii="黑体" w:hAnsi="黑体" w:eastAsia="黑体"/>
          <w:sz w:val="52"/>
          <w:szCs w:val="52"/>
          <w:highlight w:val="none"/>
        </w:rPr>
      </w:pPr>
      <w:r>
        <w:rPr>
          <w:rFonts w:hint="eastAsia" w:ascii="黑体" w:hAnsi="黑体" w:eastAsia="黑体" w:cs="黑体"/>
          <w:sz w:val="52"/>
          <w:szCs w:val="52"/>
          <w:highlight w:val="none"/>
        </w:rPr>
        <w:t>谈</w:t>
      </w:r>
    </w:p>
    <w:p>
      <w:pPr>
        <w:spacing w:line="360" w:lineRule="auto"/>
        <w:jc w:val="center"/>
        <w:rPr>
          <w:rFonts w:ascii="黑体" w:hAnsi="黑体" w:eastAsia="黑体"/>
          <w:sz w:val="52"/>
          <w:szCs w:val="52"/>
          <w:highlight w:val="none"/>
        </w:rPr>
      </w:pPr>
      <w:r>
        <w:rPr>
          <w:rFonts w:hint="eastAsia" w:ascii="黑体" w:hAnsi="黑体" w:eastAsia="黑体"/>
          <w:sz w:val="52"/>
          <w:szCs w:val="52"/>
          <w:highlight w:val="none"/>
        </w:rPr>
        <w:t>判</w:t>
      </w:r>
    </w:p>
    <w:p>
      <w:pPr>
        <w:spacing w:line="360" w:lineRule="auto"/>
        <w:jc w:val="center"/>
        <w:rPr>
          <w:rFonts w:ascii="黑体" w:hAnsi="黑体" w:eastAsia="黑体"/>
          <w:sz w:val="52"/>
          <w:szCs w:val="52"/>
          <w:highlight w:val="none"/>
        </w:rPr>
      </w:pPr>
      <w:r>
        <w:rPr>
          <w:rFonts w:hint="eastAsia" w:ascii="黑体" w:hAnsi="黑体" w:eastAsia="黑体" w:cs="黑体"/>
          <w:sz w:val="52"/>
          <w:szCs w:val="52"/>
          <w:highlight w:val="none"/>
        </w:rPr>
        <w:t>文</w:t>
      </w:r>
    </w:p>
    <w:p>
      <w:pPr>
        <w:spacing w:line="360" w:lineRule="auto"/>
        <w:jc w:val="center"/>
        <w:rPr>
          <w:rFonts w:ascii="黑体" w:hAnsi="黑体" w:eastAsia="黑体" w:cs="黑体"/>
          <w:sz w:val="52"/>
          <w:szCs w:val="52"/>
          <w:highlight w:val="none"/>
        </w:rPr>
      </w:pPr>
      <w:r>
        <w:rPr>
          <w:rFonts w:hint="eastAsia" w:ascii="黑体" w:hAnsi="黑体" w:eastAsia="黑体" w:cs="黑体"/>
          <w:sz w:val="52"/>
          <w:szCs w:val="52"/>
          <w:highlight w:val="none"/>
        </w:rPr>
        <w:t>件</w:t>
      </w:r>
    </w:p>
    <w:p>
      <w:pPr>
        <w:spacing w:line="360" w:lineRule="auto"/>
        <w:jc w:val="center"/>
        <w:rPr>
          <w:rFonts w:ascii="黑体" w:hAnsi="黑体" w:eastAsia="黑体"/>
          <w:sz w:val="52"/>
          <w:szCs w:val="52"/>
          <w:highlight w:val="none"/>
        </w:rPr>
      </w:pPr>
    </w:p>
    <w:p>
      <w:pPr>
        <w:spacing w:line="360" w:lineRule="auto"/>
        <w:jc w:val="center"/>
        <w:rPr>
          <w:rFonts w:hint="eastAsia" w:ascii="宋体" w:hAnsi="宋体" w:cs="宋体"/>
          <w:b/>
          <w:bCs/>
          <w:color w:val="auto"/>
          <w:kern w:val="0"/>
          <w:sz w:val="30"/>
          <w:szCs w:val="30"/>
          <w:highlight w:val="none"/>
          <w:lang w:eastAsia="zh-CN"/>
        </w:rPr>
      </w:pPr>
      <w:bookmarkStart w:id="0" w:name="PO_采购人_1"/>
      <w:r>
        <w:rPr>
          <w:rFonts w:hint="eastAsia" w:ascii="黑体" w:hAnsi="黑体" w:eastAsia="黑体" w:cs="黑体"/>
          <w:sz w:val="32"/>
          <w:szCs w:val="32"/>
          <w:highlight w:val="none"/>
        </w:rPr>
        <w:t>采购人</w:t>
      </w:r>
      <w:bookmarkEnd w:id="0"/>
      <w:r>
        <w:rPr>
          <w:rFonts w:hint="eastAsia" w:ascii="黑体" w:hAnsi="黑体" w:eastAsia="黑体" w:cs="黑体"/>
          <w:sz w:val="32"/>
          <w:szCs w:val="32"/>
          <w:highlight w:val="none"/>
        </w:rPr>
        <w:t>：</w:t>
      </w:r>
      <w:bookmarkStart w:id="1" w:name="PO_年份小写_1"/>
      <w:r>
        <w:rPr>
          <w:rFonts w:hint="eastAsia" w:ascii="宋体" w:hAnsi="宋体" w:cs="宋体"/>
          <w:b/>
          <w:bCs/>
          <w:color w:val="auto"/>
          <w:kern w:val="0"/>
          <w:sz w:val="30"/>
          <w:szCs w:val="30"/>
          <w:highlight w:val="none"/>
          <w:lang w:eastAsia="zh-CN"/>
        </w:rPr>
        <w:t>巴中市产业发展集团有限公司</w:t>
      </w:r>
    </w:p>
    <w:p>
      <w:pPr>
        <w:spacing w:line="360" w:lineRule="auto"/>
        <w:jc w:val="center"/>
        <w:rPr>
          <w:rFonts w:hint="eastAsia" w:ascii="黑体" w:hAnsi="黑体" w:eastAsia="黑体" w:cs="黑体"/>
          <w:sz w:val="32"/>
          <w:szCs w:val="32"/>
          <w:highlight w:val="none"/>
          <w:lang w:val="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highlight w:val="none"/>
          <w:lang w:val="en-US" w:eastAsia="zh-CN"/>
        </w:rPr>
        <w:t>2024</w:t>
      </w:r>
      <w:r>
        <w:rPr>
          <w:rFonts w:hint="eastAsia" w:ascii="黑体" w:hAnsi="黑体" w:eastAsia="黑体" w:cs="黑体"/>
          <w:sz w:val="32"/>
          <w:szCs w:val="32"/>
          <w:highlight w:val="none"/>
          <w:lang w:val="zh-CN"/>
        </w:rPr>
        <w:t>年</w:t>
      </w:r>
      <w:bookmarkEnd w:id="1"/>
      <w:bookmarkStart w:id="2" w:name="PO_月份小写_1"/>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lang w:val="zh-CN"/>
        </w:rPr>
        <w:t>月</w:t>
      </w:r>
      <w:bookmarkEnd w:id="2"/>
    </w:p>
    <w:p>
      <w:pPr>
        <w:pStyle w:val="2"/>
        <w:keepNext w:val="0"/>
        <w:keepLines w:val="0"/>
        <w:spacing w:line="360" w:lineRule="auto"/>
        <w:jc w:val="center"/>
        <w:rPr>
          <w:rFonts w:ascii="仿宋_GB2312" w:hAnsi="仿宋_GB2312" w:eastAsia="仿宋_GB2312" w:cs="Times New Roman"/>
          <w:highlight w:val="none"/>
        </w:rPr>
      </w:pPr>
      <w:r>
        <w:rPr>
          <w:rFonts w:hint="eastAsia" w:ascii="仿宋_GB2312" w:hAnsi="仿宋_GB2312" w:eastAsia="仿宋_GB2312" w:cs="仿宋"/>
          <w:sz w:val="36"/>
          <w:szCs w:val="36"/>
          <w:highlight w:val="none"/>
        </w:rPr>
        <w:t>目录</w:t>
      </w:r>
    </w:p>
    <w:p>
      <w:pPr>
        <w:pStyle w:val="9"/>
        <w:tabs>
          <w:tab w:val="right" w:leader="dot" w:pos="8303"/>
        </w:tabs>
        <w:rPr>
          <w:rFonts w:asciiTheme="minorHAnsi" w:hAnsiTheme="minorHAnsi" w:eastAsiaTheme="minorEastAsia" w:cstheme="minorBidi"/>
          <w:sz w:val="21"/>
          <w:highlight w:val="none"/>
        </w:rPr>
      </w:pPr>
      <w:r>
        <w:rPr>
          <w:rStyle w:val="15"/>
          <w:rFonts w:ascii="仿宋_GB2312" w:hAnsi="仿宋_GB2312" w:eastAsia="仿宋_GB2312"/>
          <w:caps/>
          <w:highlight w:val="none"/>
        </w:rPr>
        <w:fldChar w:fldCharType="begin"/>
      </w:r>
      <w:r>
        <w:rPr>
          <w:rStyle w:val="15"/>
          <w:rFonts w:ascii="仿宋_GB2312" w:hAnsi="仿宋_GB2312" w:eastAsia="仿宋_GB2312"/>
          <w:caps/>
          <w:highlight w:val="none"/>
        </w:rPr>
        <w:instrText xml:space="preserve">TOC \h \z \t "</w:instrText>
      </w:r>
      <w:r>
        <w:rPr>
          <w:rStyle w:val="15"/>
          <w:rFonts w:hint="eastAsia" w:ascii="仿宋_GB2312" w:hAnsi="仿宋_GB2312" w:eastAsia="仿宋_GB2312" w:cs="宋体"/>
          <w:caps/>
          <w:highlight w:val="none"/>
        </w:rPr>
        <w:instrText xml:space="preserve">标题</w:instrText>
      </w:r>
      <w:r>
        <w:rPr>
          <w:rStyle w:val="15"/>
          <w:rFonts w:ascii="仿宋_GB2312" w:hAnsi="仿宋_GB2312" w:eastAsia="仿宋_GB2312"/>
          <w:caps/>
          <w:highlight w:val="none"/>
        </w:rPr>
        <w:instrText xml:space="preserve">,1"</w:instrText>
      </w:r>
      <w:r>
        <w:rPr>
          <w:rStyle w:val="15"/>
          <w:rFonts w:ascii="仿宋_GB2312" w:hAnsi="仿宋_GB2312" w:eastAsia="仿宋_GB2312"/>
          <w:caps/>
          <w:highlight w:val="none"/>
        </w:rPr>
        <w:fldChar w:fldCharType="separate"/>
      </w:r>
      <w:r>
        <w:rPr>
          <w:highlight w:val="none"/>
        </w:rPr>
        <w:fldChar w:fldCharType="begin"/>
      </w:r>
      <w:r>
        <w:rPr>
          <w:highlight w:val="none"/>
        </w:rPr>
        <w:instrText xml:space="preserve"> HYPERLINK \l "_Toc69478553" </w:instrText>
      </w:r>
      <w:r>
        <w:rPr>
          <w:highlight w:val="none"/>
        </w:rPr>
        <w:fldChar w:fldCharType="separate"/>
      </w:r>
      <w:r>
        <w:rPr>
          <w:rStyle w:val="15"/>
          <w:rFonts w:ascii="仿宋_GB2312" w:hAnsi="仿宋_GB2312" w:eastAsia="仿宋_GB2312" w:cs="仿宋"/>
          <w:highlight w:val="none"/>
        </w:rPr>
        <w:t>第一章 谈判邀请</w:t>
      </w:r>
      <w:r>
        <w:rPr>
          <w:highlight w:val="none"/>
        </w:rPr>
        <w:tab/>
      </w:r>
      <w:r>
        <w:rPr>
          <w:highlight w:val="none"/>
        </w:rPr>
        <w:fldChar w:fldCharType="begin"/>
      </w:r>
      <w:r>
        <w:rPr>
          <w:highlight w:val="none"/>
        </w:rPr>
        <w:instrText xml:space="preserve"> PAGEREF _Toc69478553 \h </w:instrText>
      </w:r>
      <w:r>
        <w:rPr>
          <w:highlight w:val="none"/>
        </w:rPr>
        <w:fldChar w:fldCharType="separate"/>
      </w:r>
      <w:r>
        <w:rPr>
          <w:highlight w:val="none"/>
        </w:rPr>
        <w:t>1</w:t>
      </w:r>
      <w:r>
        <w:rPr>
          <w:highlight w:val="none"/>
        </w:rPr>
        <w:fldChar w:fldCharType="end"/>
      </w:r>
      <w:r>
        <w:rPr>
          <w:highlight w:val="none"/>
        </w:rPr>
        <w:fldChar w:fldCharType="end"/>
      </w:r>
    </w:p>
    <w:p>
      <w:pPr>
        <w:pStyle w:val="9"/>
        <w:tabs>
          <w:tab w:val="right" w:leader="dot" w:pos="8303"/>
        </w:tabs>
        <w:rPr>
          <w:rFonts w:asciiTheme="minorHAnsi" w:hAnsiTheme="minorHAnsi" w:eastAsiaTheme="minorEastAsia" w:cstheme="minorBidi"/>
          <w:sz w:val="21"/>
          <w:highlight w:val="none"/>
        </w:rPr>
      </w:pPr>
      <w:r>
        <w:rPr>
          <w:highlight w:val="none"/>
        </w:rPr>
        <w:fldChar w:fldCharType="begin"/>
      </w:r>
      <w:r>
        <w:rPr>
          <w:highlight w:val="none"/>
        </w:rPr>
        <w:instrText xml:space="preserve"> HYPERLINK \l "_Toc69478554" </w:instrText>
      </w:r>
      <w:r>
        <w:rPr>
          <w:highlight w:val="none"/>
        </w:rPr>
        <w:fldChar w:fldCharType="separate"/>
      </w:r>
      <w:r>
        <w:rPr>
          <w:rStyle w:val="15"/>
          <w:rFonts w:ascii="仿宋_GB2312" w:hAnsi="仿宋_GB2312" w:eastAsia="仿宋_GB2312" w:cs="仿宋"/>
          <w:highlight w:val="none"/>
        </w:rPr>
        <w:t>第二章 谈判须知</w:t>
      </w:r>
      <w:r>
        <w:rPr>
          <w:highlight w:val="none"/>
        </w:rPr>
        <w:tab/>
      </w:r>
      <w:r>
        <w:rPr>
          <w:highlight w:val="none"/>
        </w:rPr>
        <w:fldChar w:fldCharType="begin"/>
      </w:r>
      <w:r>
        <w:rPr>
          <w:highlight w:val="none"/>
        </w:rPr>
        <w:instrText xml:space="preserve"> PAGEREF _Toc69478554 \h </w:instrText>
      </w:r>
      <w:r>
        <w:rPr>
          <w:highlight w:val="none"/>
        </w:rPr>
        <w:fldChar w:fldCharType="separate"/>
      </w:r>
      <w:r>
        <w:rPr>
          <w:highlight w:val="none"/>
        </w:rPr>
        <w:t>3</w:t>
      </w:r>
      <w:r>
        <w:rPr>
          <w:highlight w:val="none"/>
        </w:rPr>
        <w:fldChar w:fldCharType="end"/>
      </w:r>
      <w:r>
        <w:rPr>
          <w:highlight w:val="none"/>
        </w:rPr>
        <w:fldChar w:fldCharType="end"/>
      </w:r>
    </w:p>
    <w:p>
      <w:pPr>
        <w:pStyle w:val="9"/>
        <w:tabs>
          <w:tab w:val="right" w:leader="dot" w:pos="8303"/>
        </w:tabs>
        <w:rPr>
          <w:rFonts w:asciiTheme="minorHAnsi" w:hAnsiTheme="minorHAnsi" w:eastAsiaTheme="minorEastAsia" w:cstheme="minorBidi"/>
          <w:sz w:val="21"/>
          <w:highlight w:val="none"/>
        </w:rPr>
      </w:pPr>
      <w:r>
        <w:rPr>
          <w:highlight w:val="none"/>
        </w:rPr>
        <w:fldChar w:fldCharType="begin"/>
      </w:r>
      <w:r>
        <w:rPr>
          <w:highlight w:val="none"/>
        </w:rPr>
        <w:instrText xml:space="preserve"> HYPERLINK \l "_Toc69478555" </w:instrText>
      </w:r>
      <w:r>
        <w:rPr>
          <w:highlight w:val="none"/>
        </w:rPr>
        <w:fldChar w:fldCharType="separate"/>
      </w:r>
      <w:r>
        <w:rPr>
          <w:rStyle w:val="15"/>
          <w:rFonts w:ascii="仿宋_GB2312" w:hAnsi="仿宋_GB2312" w:eastAsia="仿宋_GB2312" w:cs="仿宋"/>
          <w:highlight w:val="none"/>
        </w:rPr>
        <w:t>第三章 采购项目技术、服务及其他商务要求</w:t>
      </w:r>
      <w:r>
        <w:rPr>
          <w:highlight w:val="none"/>
        </w:rPr>
        <w:tab/>
      </w:r>
      <w:r>
        <w:rPr>
          <w:highlight w:val="none"/>
        </w:rPr>
        <w:fldChar w:fldCharType="begin"/>
      </w:r>
      <w:r>
        <w:rPr>
          <w:highlight w:val="none"/>
        </w:rPr>
        <w:instrText xml:space="preserve"> PAGEREF _Toc69478555 \h </w:instrText>
      </w:r>
      <w:r>
        <w:rPr>
          <w:highlight w:val="none"/>
        </w:rPr>
        <w:fldChar w:fldCharType="separate"/>
      </w:r>
      <w:r>
        <w:rPr>
          <w:highlight w:val="none"/>
        </w:rPr>
        <w:t>12</w:t>
      </w:r>
      <w:r>
        <w:rPr>
          <w:highlight w:val="none"/>
        </w:rPr>
        <w:fldChar w:fldCharType="end"/>
      </w:r>
      <w:r>
        <w:rPr>
          <w:highlight w:val="none"/>
        </w:rPr>
        <w:fldChar w:fldCharType="end"/>
      </w:r>
    </w:p>
    <w:p>
      <w:pPr>
        <w:pStyle w:val="9"/>
        <w:tabs>
          <w:tab w:val="right" w:leader="dot" w:pos="8303"/>
        </w:tabs>
        <w:rPr>
          <w:rFonts w:asciiTheme="minorHAnsi" w:hAnsiTheme="minorHAnsi" w:eastAsiaTheme="minorEastAsia" w:cstheme="minorBidi"/>
          <w:sz w:val="21"/>
          <w:highlight w:val="none"/>
        </w:rPr>
      </w:pPr>
      <w:r>
        <w:rPr>
          <w:highlight w:val="none"/>
        </w:rPr>
        <w:fldChar w:fldCharType="begin"/>
      </w:r>
      <w:r>
        <w:rPr>
          <w:highlight w:val="none"/>
        </w:rPr>
        <w:instrText xml:space="preserve"> HYPERLINK \l "_Toc69478556" </w:instrText>
      </w:r>
      <w:r>
        <w:rPr>
          <w:highlight w:val="none"/>
        </w:rPr>
        <w:fldChar w:fldCharType="separate"/>
      </w:r>
      <w:r>
        <w:rPr>
          <w:rStyle w:val="15"/>
          <w:rFonts w:ascii="仿宋_GB2312" w:hAnsi="仿宋_GB2312" w:eastAsia="仿宋_GB2312" w:cs="仿宋"/>
          <w:highlight w:val="none"/>
        </w:rPr>
        <w:t>第四章 谈判过程中可实质性变动的内容</w:t>
      </w:r>
      <w:r>
        <w:rPr>
          <w:highlight w:val="none"/>
        </w:rPr>
        <w:tab/>
      </w:r>
      <w:r>
        <w:rPr>
          <w:highlight w:val="none"/>
        </w:rPr>
        <w:fldChar w:fldCharType="begin"/>
      </w:r>
      <w:r>
        <w:rPr>
          <w:highlight w:val="none"/>
        </w:rPr>
        <w:instrText xml:space="preserve"> PAGEREF _Toc69478556 \h </w:instrText>
      </w:r>
      <w:r>
        <w:rPr>
          <w:highlight w:val="none"/>
        </w:rPr>
        <w:fldChar w:fldCharType="separate"/>
      </w:r>
      <w:r>
        <w:rPr>
          <w:highlight w:val="none"/>
        </w:rPr>
        <w:t>15</w:t>
      </w:r>
      <w:r>
        <w:rPr>
          <w:highlight w:val="none"/>
        </w:rPr>
        <w:fldChar w:fldCharType="end"/>
      </w:r>
      <w:r>
        <w:rPr>
          <w:highlight w:val="none"/>
        </w:rPr>
        <w:fldChar w:fldCharType="end"/>
      </w:r>
    </w:p>
    <w:p>
      <w:pPr>
        <w:pStyle w:val="9"/>
        <w:tabs>
          <w:tab w:val="right" w:leader="dot" w:pos="8303"/>
        </w:tabs>
        <w:rPr>
          <w:rFonts w:asciiTheme="minorHAnsi" w:hAnsiTheme="minorHAnsi" w:eastAsiaTheme="minorEastAsia" w:cstheme="minorBidi"/>
          <w:sz w:val="21"/>
          <w:highlight w:val="none"/>
        </w:rPr>
      </w:pPr>
      <w:r>
        <w:rPr>
          <w:highlight w:val="none"/>
        </w:rPr>
        <w:fldChar w:fldCharType="begin"/>
      </w:r>
      <w:r>
        <w:rPr>
          <w:highlight w:val="none"/>
        </w:rPr>
        <w:instrText xml:space="preserve"> HYPERLINK \l "_Toc69478557" </w:instrText>
      </w:r>
      <w:r>
        <w:rPr>
          <w:highlight w:val="none"/>
        </w:rPr>
        <w:fldChar w:fldCharType="separate"/>
      </w:r>
      <w:r>
        <w:rPr>
          <w:rStyle w:val="15"/>
          <w:rFonts w:ascii="仿宋_GB2312" w:hAnsi="仿宋_GB2312" w:eastAsia="仿宋_GB2312" w:cs="仿宋"/>
          <w:highlight w:val="none"/>
        </w:rPr>
        <w:t>第五章 响应文件格式</w:t>
      </w:r>
      <w:r>
        <w:rPr>
          <w:highlight w:val="none"/>
        </w:rPr>
        <w:tab/>
      </w:r>
      <w:r>
        <w:rPr>
          <w:highlight w:val="none"/>
        </w:rPr>
        <w:fldChar w:fldCharType="begin"/>
      </w:r>
      <w:r>
        <w:rPr>
          <w:highlight w:val="none"/>
        </w:rPr>
        <w:instrText xml:space="preserve"> PAGEREF _Toc69478557 \h </w:instrText>
      </w:r>
      <w:r>
        <w:rPr>
          <w:highlight w:val="none"/>
        </w:rPr>
        <w:fldChar w:fldCharType="separate"/>
      </w:r>
      <w:r>
        <w:rPr>
          <w:highlight w:val="none"/>
        </w:rPr>
        <w:t>16</w:t>
      </w:r>
      <w:r>
        <w:rPr>
          <w:highlight w:val="none"/>
        </w:rPr>
        <w:fldChar w:fldCharType="end"/>
      </w:r>
      <w:r>
        <w:rPr>
          <w:highlight w:val="none"/>
        </w:rPr>
        <w:fldChar w:fldCharType="end"/>
      </w:r>
    </w:p>
    <w:p>
      <w:pPr>
        <w:pStyle w:val="9"/>
        <w:tabs>
          <w:tab w:val="right" w:leader="dot" w:pos="8303"/>
        </w:tabs>
        <w:rPr>
          <w:rFonts w:hint="eastAsia" w:eastAsia="宋体" w:asciiTheme="minorHAnsi" w:hAnsiTheme="minorHAnsi" w:cstheme="minorBidi"/>
          <w:sz w:val="21"/>
          <w:highlight w:val="none"/>
          <w:lang w:val="en-US" w:eastAsia="zh-CN"/>
        </w:rPr>
      </w:pPr>
      <w:r>
        <w:rPr>
          <w:highlight w:val="none"/>
        </w:rPr>
        <w:fldChar w:fldCharType="begin"/>
      </w:r>
      <w:r>
        <w:rPr>
          <w:highlight w:val="none"/>
        </w:rPr>
        <w:instrText xml:space="preserve"> HYPERLINK \l "_Toc69478558" </w:instrText>
      </w:r>
      <w:r>
        <w:rPr>
          <w:highlight w:val="none"/>
        </w:rPr>
        <w:fldChar w:fldCharType="separate"/>
      </w:r>
      <w:r>
        <w:rPr>
          <w:rStyle w:val="15"/>
          <w:rFonts w:ascii="仿宋_GB2312" w:hAnsi="仿宋_GB2312" w:eastAsia="仿宋_GB2312" w:cs="仿宋"/>
          <w:highlight w:val="none"/>
        </w:rPr>
        <w:t>第六章 评审方法</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7</w:t>
      </w:r>
    </w:p>
    <w:p>
      <w:pPr>
        <w:pStyle w:val="9"/>
        <w:tabs>
          <w:tab w:val="right" w:leader="dot" w:pos="9345"/>
        </w:tabs>
        <w:ind w:right="-120" w:rightChars="-50"/>
        <w:jc w:val="left"/>
        <w:rPr>
          <w:rFonts w:ascii="仿宋_GB2312" w:hAnsi="仿宋_GB2312" w:eastAsia="仿宋_GB2312"/>
          <w:highlight w:val="none"/>
        </w:rPr>
      </w:pPr>
      <w:r>
        <w:rPr>
          <w:rStyle w:val="15"/>
          <w:rFonts w:ascii="仿宋_GB2312" w:hAnsi="仿宋_GB2312" w:eastAsia="仿宋_GB2312"/>
          <w:caps/>
          <w:highlight w:val="none"/>
        </w:rPr>
        <w:fldChar w:fldCharType="end"/>
      </w:r>
    </w:p>
    <w:p>
      <w:pPr>
        <w:pStyle w:val="11"/>
        <w:rPr>
          <w:rFonts w:hint="eastAsia" w:ascii="仿宋_GB2312" w:hAnsi="仿宋_GB2312" w:eastAsia="仿宋_GB2312" w:cs="仿宋"/>
          <w:highlight w:val="none"/>
        </w:rPr>
        <w:sectPr>
          <w:headerReference r:id="rId3" w:type="default"/>
          <w:footerReference r:id="rId4" w:type="default"/>
          <w:footerReference r:id="rId5" w:type="even"/>
          <w:pgSz w:w="11907" w:h="16840"/>
          <w:pgMar w:top="1440" w:right="1797" w:bottom="1440" w:left="1797" w:header="851" w:footer="992" w:gutter="0"/>
          <w:cols w:space="425" w:num="1"/>
          <w:docGrid w:linePitch="312" w:charSpace="0"/>
        </w:sectPr>
      </w:pPr>
      <w:bookmarkStart w:id="3" w:name="_Toc509579140"/>
      <w:bookmarkStart w:id="4" w:name="_Toc69478553"/>
    </w:p>
    <w:p>
      <w:pPr>
        <w:pStyle w:val="11"/>
        <w:rPr>
          <w:rFonts w:ascii="仿宋_GB2312" w:hAnsi="仿宋_GB2312" w:eastAsia="仿宋_GB2312" w:cs="Times New Roman"/>
          <w:highlight w:val="none"/>
        </w:rPr>
      </w:pPr>
      <w:r>
        <w:rPr>
          <w:rFonts w:hint="eastAsia" w:ascii="仿宋_GB2312" w:hAnsi="仿宋_GB2312" w:eastAsia="仿宋_GB2312" w:cs="仿宋"/>
          <w:highlight w:val="none"/>
        </w:rPr>
        <w:t>第一章 谈判邀请</w:t>
      </w:r>
      <w:bookmarkEnd w:id="3"/>
      <w:bookmarkEnd w:id="4"/>
    </w:p>
    <w:p>
      <w:pPr>
        <w:spacing w:line="360" w:lineRule="auto"/>
        <w:ind w:firstLine="720" w:firstLineChars="300"/>
        <w:rPr>
          <w:rFonts w:ascii="仿宋_GB2312" w:hAnsi="仿宋_GB2312" w:eastAsia="仿宋_GB2312"/>
          <w:highlight w:val="none"/>
        </w:rPr>
      </w:pPr>
    </w:p>
    <w:p>
      <w:pPr>
        <w:adjustRightInd w:val="0"/>
        <w:snapToGrid w:val="0"/>
        <w:spacing w:line="360" w:lineRule="auto"/>
        <w:ind w:firstLine="480" w:firstLineChars="200"/>
        <w:jc w:val="both"/>
        <w:rPr>
          <w:rFonts w:ascii="仿宋_GB2312" w:hAnsi="仿宋_GB2312" w:eastAsia="仿宋_GB2312" w:cs="仿宋"/>
          <w:highlight w:val="none"/>
        </w:rPr>
      </w:pPr>
      <w:r>
        <w:rPr>
          <w:rFonts w:hint="eastAsia" w:ascii="仿宋_GB2312" w:hAnsi="仿宋_GB2312" w:eastAsia="仿宋_GB2312" w:cs="仿宋"/>
          <w:highlight w:val="none"/>
          <w:lang w:eastAsia="zh-CN"/>
        </w:rPr>
        <w:t>巴中市产业发展集团有限公司</w:t>
      </w:r>
      <w:r>
        <w:rPr>
          <w:rFonts w:hint="eastAsia" w:ascii="仿宋_GB2312" w:hAnsi="仿宋_GB2312" w:eastAsia="仿宋_GB2312" w:cs="仿宋"/>
          <w:highlight w:val="none"/>
        </w:rPr>
        <w:t>拟对“</w:t>
      </w:r>
      <w:r>
        <w:rPr>
          <w:rFonts w:hint="eastAsia" w:ascii="仿宋_GB2312" w:hAnsi="仿宋_GB2312" w:eastAsia="仿宋_GB2312" w:cs="仿宋"/>
          <w:highlight w:val="none"/>
          <w:u w:val="single"/>
          <w:lang w:val="en-US" w:eastAsia="zh-CN"/>
        </w:rPr>
        <w:t>集团公司资产整合综合服务采购</w:t>
      </w:r>
      <w:r>
        <w:rPr>
          <w:rFonts w:hint="eastAsia" w:ascii="仿宋_GB2312" w:hAnsi="仿宋_GB2312" w:eastAsia="仿宋_GB2312" w:cs="仿宋"/>
          <w:highlight w:val="none"/>
        </w:rPr>
        <w:t>”</w:t>
      </w:r>
      <w:bookmarkStart w:id="5" w:name="PO_默认文件内容_1"/>
      <w:r>
        <w:rPr>
          <w:rFonts w:hint="eastAsia" w:ascii="仿宋_GB2312" w:hAnsi="仿宋_GB2312" w:eastAsia="仿宋_GB2312" w:cs="仿宋"/>
          <w:highlight w:val="none"/>
        </w:rPr>
        <w:t>采用竞争性谈判方式进行采购，特邀请符合本次采购要求的供应商参加本项目的竞争性谈判。</w:t>
      </w:r>
      <w:bookmarkEnd w:id="5"/>
      <w:r>
        <w:rPr>
          <w:rFonts w:ascii="仿宋_GB2312" w:hAnsi="仿宋_GB2312" w:eastAsia="仿宋_GB2312" w:cs="仿宋"/>
          <w:highlight w:val="none"/>
        </w:rPr>
        <w:t>本次采购活动实行</w:t>
      </w:r>
      <w:r>
        <w:rPr>
          <w:rFonts w:hint="eastAsia" w:ascii="仿宋_GB2312" w:hAnsi="仿宋_GB2312" w:eastAsia="仿宋_GB2312" w:cs="仿宋"/>
          <w:highlight w:val="none"/>
          <w:lang w:val="en-US" w:eastAsia="zh-CN"/>
        </w:rPr>
        <w:t>现场谈判。</w:t>
      </w:r>
    </w:p>
    <w:p>
      <w:pPr>
        <w:numPr>
          <w:ilvl w:val="0"/>
          <w:numId w:val="1"/>
        </w:numPr>
        <w:adjustRightInd w:val="0"/>
        <w:snapToGrid w:val="0"/>
        <w:spacing w:line="360" w:lineRule="auto"/>
        <w:ind w:firstLine="482" w:firstLineChars="200"/>
        <w:rPr>
          <w:rFonts w:hint="eastAsia" w:ascii="仿宋_GB2312" w:hAnsi="仿宋_GB2312" w:eastAsia="仿宋_GB2312" w:cs="仿宋"/>
          <w:b/>
          <w:highlight w:val="none"/>
        </w:rPr>
      </w:pPr>
      <w:r>
        <w:rPr>
          <w:rFonts w:hint="eastAsia" w:ascii="仿宋_GB2312" w:hAnsi="仿宋_GB2312" w:eastAsia="仿宋_GB2312" w:cs="仿宋"/>
          <w:b/>
          <w:highlight w:val="none"/>
        </w:rPr>
        <w:t>采购项目基本情况</w:t>
      </w:r>
    </w:p>
    <w:p>
      <w:pPr>
        <w:numPr>
          <w:ilvl w:val="0"/>
          <w:numId w:val="0"/>
        </w:numPr>
        <w:adjustRightInd w:val="0"/>
        <w:snapToGrid w:val="0"/>
        <w:spacing w:line="360" w:lineRule="auto"/>
        <w:ind w:firstLine="480" w:firstLineChars="200"/>
        <w:rPr>
          <w:rFonts w:hint="eastAsia" w:ascii="仿宋_GB2312" w:hAnsi="仿宋_GB2312" w:eastAsia="仿宋_GB2312"/>
          <w:i w:val="0"/>
          <w:iCs w:val="0"/>
          <w:highlight w:val="none"/>
          <w:u w:val="none"/>
          <w:lang w:eastAsia="zh-CN"/>
        </w:rPr>
      </w:pPr>
      <w:r>
        <w:rPr>
          <w:rFonts w:hint="eastAsia" w:ascii="仿宋_GB2312" w:hAnsi="仿宋_GB2312" w:eastAsia="仿宋_GB2312" w:cs="仿宋"/>
          <w:highlight w:val="none"/>
        </w:rPr>
        <w:t>采购项目名称：</w:t>
      </w:r>
      <w:r>
        <w:rPr>
          <w:rFonts w:hint="eastAsia" w:ascii="仿宋_GB2312" w:hAnsi="仿宋_GB2312" w:eastAsia="仿宋_GB2312" w:cs="仿宋"/>
          <w:i w:val="0"/>
          <w:iCs w:val="0"/>
          <w:highlight w:val="none"/>
          <w:u w:val="none"/>
          <w:lang w:val="en-US" w:eastAsia="zh-CN"/>
        </w:rPr>
        <w:t>巴中市产业发展集团有限公司资产整合综合服务采购</w:t>
      </w:r>
    </w:p>
    <w:p>
      <w:pPr>
        <w:adjustRightInd w:val="0"/>
        <w:snapToGrid w:val="0"/>
        <w:spacing w:line="360" w:lineRule="auto"/>
        <w:ind w:firstLine="482" w:firstLineChars="200"/>
        <w:rPr>
          <w:rFonts w:hint="eastAsia" w:ascii="仿宋_GB2312" w:hAnsi="仿宋_GB2312" w:eastAsia="仿宋_GB2312"/>
          <w:b/>
          <w:highlight w:val="none"/>
          <w:lang w:eastAsia="zh-CN"/>
        </w:rPr>
      </w:pPr>
      <w:r>
        <w:rPr>
          <w:rFonts w:hint="eastAsia" w:ascii="仿宋_GB2312" w:hAnsi="仿宋_GB2312" w:eastAsia="仿宋_GB2312" w:cs="仿宋"/>
          <w:b/>
          <w:highlight w:val="none"/>
        </w:rPr>
        <w:t>二、资金</w:t>
      </w:r>
      <w:r>
        <w:rPr>
          <w:rFonts w:hint="eastAsia" w:ascii="仿宋_GB2312" w:hAnsi="仿宋_GB2312" w:eastAsia="仿宋_GB2312" w:cs="仿宋"/>
          <w:b/>
          <w:highlight w:val="none"/>
          <w:lang w:eastAsia="zh-CN"/>
        </w:rPr>
        <w:t>来源</w:t>
      </w:r>
    </w:p>
    <w:p>
      <w:pPr>
        <w:adjustRightInd w:val="0"/>
        <w:snapToGrid w:val="0"/>
        <w:spacing w:line="360" w:lineRule="auto"/>
        <w:ind w:right="36" w:rightChars="15" w:firstLine="480" w:firstLineChars="200"/>
        <w:rPr>
          <w:rFonts w:hint="eastAsia" w:ascii="仿宋_GB2312" w:hAnsi="仿宋_GB2312" w:eastAsia="仿宋_GB2312" w:cs="仿宋"/>
          <w:highlight w:val="none"/>
          <w:lang w:val="zh-CN"/>
        </w:rPr>
      </w:pPr>
      <w:r>
        <w:rPr>
          <w:rFonts w:hint="eastAsia" w:ascii="仿宋_GB2312" w:hAnsi="仿宋_GB2312" w:eastAsia="仿宋_GB2312" w:cs="仿宋"/>
          <w:highlight w:val="none"/>
        </w:rPr>
        <w:t>资金来源：</w:t>
      </w:r>
      <w:bookmarkStart w:id="6" w:name="PO_资金性质_1"/>
      <w:r>
        <w:rPr>
          <w:rFonts w:hint="eastAsia" w:ascii="仿宋_GB2312" w:hAnsi="仿宋_GB2312" w:eastAsia="仿宋_GB2312" w:cs="仿宋"/>
          <w:highlight w:val="none"/>
          <w:lang w:val="zh-CN"/>
        </w:rPr>
        <w:t>自筹。</w:t>
      </w:r>
      <w:bookmarkEnd w:id="6"/>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仿宋_GB2312" w:hAnsi="仿宋_GB2312" w:eastAsia="仿宋_GB2312" w:cs="仿宋"/>
          <w:b/>
          <w:bCs/>
          <w:highlight w:val="none"/>
          <w:lang w:eastAsia="zh-CN"/>
        </w:rPr>
      </w:pPr>
      <w:r>
        <w:rPr>
          <w:rFonts w:hint="eastAsia" w:ascii="仿宋_GB2312" w:hAnsi="仿宋_GB2312" w:eastAsia="仿宋_GB2312" w:cs="仿宋"/>
          <w:b/>
          <w:bCs/>
          <w:highlight w:val="none"/>
          <w:lang w:eastAsia="zh-CN"/>
        </w:rPr>
        <w:t>三、</w:t>
      </w:r>
      <w:r>
        <w:rPr>
          <w:rFonts w:hint="eastAsia" w:ascii="仿宋_GB2312" w:hAnsi="仿宋_GB2312" w:eastAsia="仿宋_GB2312" w:cs="仿宋"/>
          <w:b/>
          <w:bCs/>
          <w:highlight w:val="none"/>
        </w:rPr>
        <w:t>采购项目概况</w:t>
      </w:r>
      <w:r>
        <w:rPr>
          <w:rFonts w:hint="eastAsia" w:ascii="仿宋_GB2312" w:hAnsi="仿宋_GB2312" w:eastAsia="仿宋_GB2312" w:cs="仿宋"/>
          <w:b/>
          <w:bCs/>
          <w:highlight w:val="none"/>
          <w:lang w:eastAsia="zh-CN"/>
        </w:rPr>
        <w:t>:</w:t>
      </w:r>
      <w:bookmarkStart w:id="7" w:name="PO_默认文件内容_3"/>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根据巴中市产业发展集团有限公司的实际情况，提供最优的资产整合方案，满足巴中市产业发展集团有限公司资本市场发债的诉求，以期达到提高巴中市产业发展集团有限公司资产实力、降低资产负债率、提升综合融资能力，打造一个外部评级达到AA、总资产规模达到100亿元（以实际情况为准）的产业类发债主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仿宋_GB2312" w:hAnsi="仿宋_GB2312" w:eastAsia="仿宋_GB2312" w:cs="仿宋"/>
          <w:b/>
          <w:bCs/>
          <w:highlight w:val="none"/>
          <w:lang w:eastAsia="zh-CN"/>
        </w:rPr>
      </w:pPr>
      <w:r>
        <w:rPr>
          <w:rFonts w:hint="eastAsia" w:ascii="仿宋_GB2312" w:hAnsi="仿宋_GB2312" w:eastAsia="仿宋_GB2312" w:cs="仿宋"/>
          <w:b/>
          <w:bCs/>
          <w:highlight w:val="none"/>
          <w:lang w:val="en-US" w:eastAsia="zh-CN"/>
        </w:rPr>
        <w:t>四</w:t>
      </w:r>
      <w:r>
        <w:rPr>
          <w:rFonts w:hint="eastAsia" w:ascii="仿宋_GB2312" w:hAnsi="仿宋_GB2312" w:eastAsia="仿宋_GB2312" w:cs="仿宋"/>
          <w:b/>
          <w:bCs/>
          <w:highlight w:val="none"/>
          <w:lang w:eastAsia="zh-CN"/>
        </w:rPr>
        <w:t>、供应商应具备下列条件</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1、具有独立承担民事责任的能力。</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2、具有良好的商业信誉和健全的财务会计制度。</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3、具有依法缴纳税收和社会保障资金的良好记录。</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4、已在财政部或证监会完成从事证券业务的备案，并提供备案依据的相关证明文件。</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5、具有相应的专业技术人员。</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6、参加本次报价前三年内，在经营活动中没有重大违法记录。</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r>
        <w:rPr>
          <w:rFonts w:hint="eastAsia" w:ascii="仿宋_GB2312" w:hAnsi="仿宋_GB2312" w:eastAsia="仿宋_GB2312" w:cs="仿宋"/>
          <w:kern w:val="0"/>
          <w:sz w:val="24"/>
          <w:szCs w:val="24"/>
          <w:highlight w:val="none"/>
          <w:lang w:val="en-US" w:eastAsia="zh-CN" w:bidi="ar-SA"/>
        </w:rPr>
        <w:t>7、符合法律、行政法规规定的其他条件。</w:t>
      </w:r>
    </w:p>
    <w:p>
      <w:pPr>
        <w:widowControl/>
        <w:spacing w:line="520" w:lineRule="exact"/>
        <w:ind w:firstLine="480" w:firstLineChars="200"/>
        <w:rPr>
          <w:rFonts w:hint="eastAsia" w:ascii="仿宋_GB2312" w:hAnsi="仿宋_GB2312" w:eastAsia="仿宋_GB2312" w:cs="仿宋"/>
          <w:kern w:val="0"/>
          <w:sz w:val="24"/>
          <w:szCs w:val="24"/>
          <w:highlight w:val="none"/>
          <w:lang w:val="en-US" w:eastAsia="zh-CN" w:bidi="ar-SA"/>
        </w:rPr>
      </w:pPr>
    </w:p>
    <w:p>
      <w:pPr>
        <w:numPr>
          <w:ilvl w:val="0"/>
          <w:numId w:val="0"/>
        </w:numPr>
        <w:adjustRightInd w:val="0"/>
        <w:snapToGrid w:val="0"/>
        <w:spacing w:line="360" w:lineRule="auto"/>
        <w:ind w:firstLine="482" w:firstLineChars="200"/>
        <w:rPr>
          <w:rFonts w:hint="eastAsia" w:ascii="仿宋_GB2312" w:hAnsi="仿宋_GB2312" w:eastAsia="仿宋_GB2312"/>
          <w:b/>
          <w:bCs/>
          <w:color w:val="000000" w:themeColor="text1"/>
          <w:highlight w:val="none"/>
          <w:lang w:eastAsia="zh-CN"/>
          <w14:textFill>
            <w14:solidFill>
              <w14:schemeClr w14:val="tx1"/>
            </w14:solidFill>
          </w14:textFill>
        </w:rPr>
      </w:pPr>
      <w:r>
        <w:rPr>
          <w:rFonts w:hint="eastAsia" w:ascii="仿宋_GB2312" w:hAnsi="仿宋_GB2312" w:eastAsia="仿宋_GB2312" w:cs="仿宋"/>
          <w:b/>
          <w:bCs/>
          <w:color w:val="000000" w:themeColor="text1"/>
          <w:highlight w:val="none"/>
          <w:lang w:val="en-US" w:eastAsia="zh-CN"/>
          <w14:textFill>
            <w14:solidFill>
              <w14:schemeClr w14:val="tx1"/>
            </w14:solidFill>
          </w14:textFill>
        </w:rPr>
        <w:t>五</w:t>
      </w:r>
      <w:r>
        <w:rPr>
          <w:rFonts w:hint="eastAsia" w:ascii="仿宋_GB2312" w:hAnsi="仿宋_GB2312" w:eastAsia="仿宋_GB2312" w:cs="仿宋"/>
          <w:b/>
          <w:bCs/>
          <w:color w:val="000000" w:themeColor="text1"/>
          <w:highlight w:val="none"/>
          <w14:textFill>
            <w14:solidFill>
              <w14:schemeClr w14:val="tx1"/>
            </w14:solidFill>
          </w14:textFill>
        </w:rPr>
        <w:t>、供应商邀请</w:t>
      </w:r>
      <w:r>
        <w:rPr>
          <w:rFonts w:hint="eastAsia" w:ascii="仿宋_GB2312" w:hAnsi="仿宋_GB2312" w:eastAsia="仿宋_GB2312" w:cs="仿宋"/>
          <w:b/>
          <w:bCs/>
          <w:color w:val="000000" w:themeColor="text1"/>
          <w:highlight w:val="none"/>
          <w:lang w:eastAsia="zh-CN"/>
          <w14:textFill>
            <w14:solidFill>
              <w14:schemeClr w14:val="tx1"/>
            </w14:solidFill>
          </w14:textFill>
        </w:rPr>
        <w:t>方式</w:t>
      </w:r>
    </w:p>
    <w:bookmarkEnd w:id="7"/>
    <w:p>
      <w:pPr>
        <w:pStyle w:val="17"/>
        <w:adjustRightInd w:val="0"/>
        <w:snapToGrid w:val="0"/>
        <w:rPr>
          <w:rFonts w:hint="eastAsia" w:ascii="仿宋_GB2312" w:hAnsi="仿宋_GB2312" w:eastAsia="仿宋_GB2312" w:cs="仿宋"/>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
          <w:color w:val="000000" w:themeColor="text1"/>
          <w:kern w:val="0"/>
          <w:sz w:val="24"/>
          <w:szCs w:val="24"/>
          <w:highlight w:val="none"/>
          <w:lang w:val="en-US" w:eastAsia="zh-CN" w:bidi="ar-SA"/>
          <w14:textFill>
            <w14:solidFill>
              <w14:schemeClr w14:val="tx1"/>
            </w14:solidFill>
          </w14:textFill>
        </w:rPr>
        <w:t>公告方式:本次竞争性谈判公告在巴中市产业发展集团有限公司网站（www.bzcyjt.cn）公开形式发布。</w:t>
      </w:r>
    </w:p>
    <w:p>
      <w:pPr>
        <w:pStyle w:val="17"/>
        <w:adjustRightInd w:val="0"/>
        <w:snapToGrid w:val="0"/>
        <w:ind w:left="418" w:leftChars="174" w:firstLine="0" w:firstLineChars="0"/>
        <w:rPr>
          <w:rFonts w:ascii="仿宋_GB2312" w:hAnsi="仿宋_GB2312" w:eastAsia="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
          <w:b/>
          <w:color w:val="000000" w:themeColor="text1"/>
          <w:kern w:val="0"/>
          <w:sz w:val="24"/>
          <w:szCs w:val="24"/>
          <w:highlight w:val="none"/>
          <w:lang w:val="en-US" w:eastAsia="zh-CN" w:bidi="ar-SA"/>
          <w14:textFill>
            <w14:solidFill>
              <w14:schemeClr w14:val="tx1"/>
            </w14:solidFill>
          </w14:textFill>
        </w:rPr>
        <w:t>六、报名及购买竞争性谈判文件</w:t>
      </w:r>
    </w:p>
    <w:p>
      <w:pPr>
        <w:adjustRightInd w:val="0"/>
        <w:snapToGrid w:val="0"/>
        <w:spacing w:line="360" w:lineRule="auto"/>
        <w:ind w:firstLine="480" w:firstLineChars="200"/>
        <w:rPr>
          <w:rFonts w:hint="eastAsia" w:ascii="仿宋_GB2312" w:hAnsi="仿宋_GB2312" w:eastAsia="仿宋_GB2312" w:cs="仿宋"/>
          <w:highlight w:val="none"/>
        </w:rPr>
      </w:pPr>
      <w:r>
        <w:rPr>
          <w:rFonts w:hint="eastAsia" w:ascii="仿宋_GB2312" w:hAnsi="仿宋_GB2312" w:eastAsia="仿宋_GB2312" w:cs="仿宋"/>
          <w:color w:val="000000" w:themeColor="text1"/>
          <w:highlight w:val="none"/>
          <w14:textFill>
            <w14:solidFill>
              <w14:schemeClr w14:val="tx1"/>
            </w14:solidFill>
          </w14:textFill>
        </w:rPr>
        <w:t>1、请有意参加本项目的竞争性谈判申请人，请于202</w:t>
      </w:r>
      <w:r>
        <w:rPr>
          <w:rFonts w:hint="eastAsia" w:ascii="仿宋_GB2312" w:hAnsi="仿宋_GB2312" w:eastAsia="仿宋_GB2312" w:cs="仿宋"/>
          <w:color w:val="000000" w:themeColor="text1"/>
          <w:highlight w:val="none"/>
          <w:lang w:val="en-US" w:eastAsia="zh-CN"/>
          <w14:textFill>
            <w14:solidFill>
              <w14:schemeClr w14:val="tx1"/>
            </w14:solidFill>
          </w14:textFill>
        </w:rPr>
        <w:t>4</w:t>
      </w:r>
      <w:r>
        <w:rPr>
          <w:rFonts w:hint="eastAsia" w:ascii="仿宋_GB2312" w:hAnsi="仿宋_GB2312" w:eastAsia="仿宋_GB2312" w:cs="仿宋"/>
          <w:color w:val="000000" w:themeColor="text1"/>
          <w:highlight w:val="none"/>
          <w14:textFill>
            <w14:solidFill>
              <w14:schemeClr w14:val="tx1"/>
            </w14:solidFill>
          </w14:textFill>
        </w:rPr>
        <w:t>年</w:t>
      </w:r>
      <w:r>
        <w:rPr>
          <w:rFonts w:hint="eastAsia" w:ascii="仿宋_GB2312" w:hAnsi="仿宋_GB2312" w:eastAsia="仿宋_GB2312" w:cs="仿宋"/>
          <w:color w:val="000000" w:themeColor="text1"/>
          <w:highlight w:val="none"/>
          <w:lang w:val="en-US" w:eastAsia="zh-CN"/>
          <w14:textFill>
            <w14:solidFill>
              <w14:schemeClr w14:val="tx1"/>
            </w14:solidFill>
          </w14:textFill>
        </w:rPr>
        <w:t>7</w:t>
      </w:r>
      <w:r>
        <w:rPr>
          <w:rFonts w:hint="eastAsia" w:ascii="仿宋_GB2312" w:hAnsi="仿宋_GB2312" w:eastAsia="仿宋_GB2312" w:cs="仿宋"/>
          <w:color w:val="000000" w:themeColor="text1"/>
          <w:highlight w:val="none"/>
          <w14:textFill>
            <w14:solidFill>
              <w14:schemeClr w14:val="tx1"/>
            </w14:solidFill>
          </w14:textFill>
        </w:rPr>
        <w:t>月</w:t>
      </w:r>
      <w:r>
        <w:rPr>
          <w:rFonts w:hint="eastAsia" w:ascii="仿宋_GB2312" w:hAnsi="仿宋_GB2312" w:eastAsia="仿宋_GB2312" w:cs="仿宋"/>
          <w:color w:val="000000" w:themeColor="text1"/>
          <w:highlight w:val="none"/>
          <w:lang w:val="en-US" w:eastAsia="zh-CN"/>
          <w14:textFill>
            <w14:solidFill>
              <w14:schemeClr w14:val="tx1"/>
            </w14:solidFill>
          </w14:textFill>
        </w:rPr>
        <w:t>10</w:t>
      </w:r>
      <w:r>
        <w:rPr>
          <w:rFonts w:hint="eastAsia" w:ascii="仿宋_GB2312" w:hAnsi="仿宋_GB2312" w:eastAsia="仿宋_GB2312" w:cs="仿宋"/>
          <w:color w:val="000000" w:themeColor="text1"/>
          <w:highlight w:val="none"/>
          <w14:textFill>
            <w14:solidFill>
              <w14:schemeClr w14:val="tx1"/>
            </w14:solidFill>
          </w14:textFill>
        </w:rPr>
        <w:t>日至</w:t>
      </w:r>
      <w:r>
        <w:rPr>
          <w:rFonts w:hint="eastAsia" w:ascii="仿宋_GB2312" w:hAnsi="仿宋_GB2312" w:eastAsia="仿宋_GB2312" w:cs="仿宋"/>
          <w:color w:val="000000" w:themeColor="text1"/>
          <w:highlight w:val="none"/>
          <w:lang w:val="en-US" w:eastAsia="zh-CN"/>
          <w14:textFill>
            <w14:solidFill>
              <w14:schemeClr w14:val="tx1"/>
            </w14:solidFill>
          </w14:textFill>
        </w:rPr>
        <w:t>7</w:t>
      </w:r>
      <w:r>
        <w:rPr>
          <w:rFonts w:hint="eastAsia" w:ascii="仿宋_GB2312" w:hAnsi="仿宋_GB2312" w:eastAsia="仿宋_GB2312" w:cs="仿宋"/>
          <w:color w:val="000000" w:themeColor="text1"/>
          <w:highlight w:val="none"/>
          <w14:textFill>
            <w14:solidFill>
              <w14:schemeClr w14:val="tx1"/>
            </w14:solidFill>
          </w14:textFill>
        </w:rPr>
        <w:t>月</w:t>
      </w:r>
      <w:r>
        <w:rPr>
          <w:rFonts w:hint="eastAsia" w:ascii="仿宋_GB2312" w:hAnsi="仿宋_GB2312" w:eastAsia="仿宋_GB2312" w:cs="仿宋"/>
          <w:color w:val="000000" w:themeColor="text1"/>
          <w:highlight w:val="none"/>
          <w:lang w:val="en-US" w:eastAsia="zh-CN"/>
          <w14:textFill>
            <w14:solidFill>
              <w14:schemeClr w14:val="tx1"/>
            </w14:solidFill>
          </w14:textFill>
        </w:rPr>
        <w:t>12</w:t>
      </w:r>
      <w:r>
        <w:rPr>
          <w:rFonts w:hint="eastAsia" w:ascii="仿宋_GB2312" w:hAnsi="仿宋_GB2312" w:eastAsia="仿宋_GB2312" w:cs="仿宋"/>
          <w:color w:val="000000" w:themeColor="text1"/>
          <w:highlight w:val="none"/>
          <w14:textFill>
            <w14:solidFill>
              <w14:schemeClr w14:val="tx1"/>
            </w14:solidFill>
          </w14:textFill>
        </w:rPr>
        <w:t>日，9：30～11：30，14：00～16：30（北京时间）到</w:t>
      </w:r>
      <w:r>
        <w:rPr>
          <w:rFonts w:hint="eastAsia" w:ascii="仿宋_GB2312" w:hAnsi="仿宋_GB2312" w:eastAsia="仿宋_GB2312" w:cs="仿宋"/>
          <w:color w:val="000000" w:themeColor="text1"/>
          <w:highlight w:val="none"/>
          <w:lang w:eastAsia="zh-CN"/>
          <w14:textFill>
            <w14:solidFill>
              <w14:schemeClr w14:val="tx1"/>
            </w14:solidFill>
          </w14:textFill>
        </w:rPr>
        <w:t>巴中市产业发展集团有限公司</w:t>
      </w:r>
      <w:r>
        <w:rPr>
          <w:rFonts w:hint="eastAsia" w:ascii="仿宋_GB2312" w:hAnsi="仿宋_GB2312" w:eastAsia="仿宋_GB2312" w:cs="仿宋"/>
          <w:color w:val="000000" w:themeColor="text1"/>
          <w:highlight w:val="none"/>
          <w:lang w:val="en-US" w:eastAsia="zh-CN"/>
          <w14:textFill>
            <w14:solidFill>
              <w14:schemeClr w14:val="tx1"/>
            </w14:solidFill>
          </w14:textFill>
        </w:rPr>
        <w:t>财务</w:t>
      </w:r>
      <w:r>
        <w:rPr>
          <w:rFonts w:hint="eastAsia" w:ascii="仿宋_GB2312" w:hAnsi="仿宋_GB2312" w:eastAsia="仿宋_GB2312" w:cs="仿宋"/>
          <w:color w:val="000000" w:themeColor="text1"/>
          <w:highlight w:val="none"/>
          <w:lang w:eastAsia="zh-CN"/>
          <w14:textFill>
            <w14:solidFill>
              <w14:schemeClr w14:val="tx1"/>
            </w14:solidFill>
          </w14:textFill>
        </w:rPr>
        <w:t>部</w:t>
      </w:r>
      <w:r>
        <w:rPr>
          <w:rFonts w:hint="eastAsia" w:ascii="仿宋_GB2312" w:hAnsi="仿宋_GB2312" w:eastAsia="仿宋_GB2312" w:cs="仿宋"/>
          <w:color w:val="000000" w:themeColor="text1"/>
          <w:highlight w:val="none"/>
          <w:lang w:val="en-US" w:eastAsia="zh-CN"/>
          <w14:textFill>
            <w14:solidFill>
              <w14:schemeClr w14:val="tx1"/>
            </w14:solidFill>
          </w14:textFill>
        </w:rPr>
        <w:t>现场</w:t>
      </w:r>
      <w:r>
        <w:rPr>
          <w:rFonts w:hint="eastAsia" w:ascii="仿宋_GB2312" w:hAnsi="仿宋_GB2312" w:eastAsia="仿宋_GB2312" w:cs="仿宋"/>
          <w:color w:val="000000" w:themeColor="text1"/>
          <w:highlight w:val="none"/>
          <w14:textFill>
            <w14:solidFill>
              <w14:schemeClr w14:val="tx1"/>
            </w14:solidFill>
          </w14:textFill>
        </w:rPr>
        <w:t>报名</w:t>
      </w:r>
      <w:r>
        <w:rPr>
          <w:rFonts w:hint="eastAsia" w:ascii="仿宋_GB2312" w:hAnsi="仿宋_GB2312" w:eastAsia="仿宋_GB2312" w:cs="仿宋"/>
          <w:color w:val="000000" w:themeColor="text1"/>
          <w:highlight w:val="none"/>
          <w:lang w:val="en-US" w:eastAsia="zh-CN"/>
          <w14:textFill>
            <w14:solidFill>
              <w14:schemeClr w14:val="tx1"/>
            </w14:solidFill>
          </w14:textFill>
        </w:rPr>
        <w:t>或者邮件报名</w:t>
      </w:r>
      <w:r>
        <w:rPr>
          <w:rFonts w:hint="eastAsia" w:ascii="仿宋_GB2312" w:hAnsi="仿宋_GB2312" w:eastAsia="仿宋_GB2312" w:cs="仿宋"/>
          <w:color w:val="000000" w:themeColor="text1"/>
          <w:highlight w:val="none"/>
          <w14:textFill>
            <w14:solidFill>
              <w14:schemeClr w14:val="tx1"/>
            </w14:solidFill>
          </w14:textFill>
        </w:rPr>
        <w:t>并</w:t>
      </w:r>
      <w:r>
        <w:rPr>
          <w:rFonts w:hint="eastAsia" w:ascii="仿宋_GB2312" w:hAnsi="仿宋_GB2312" w:eastAsia="仿宋_GB2312" w:cs="仿宋"/>
          <w:color w:val="000000" w:themeColor="text1"/>
          <w:highlight w:val="none"/>
          <w:lang w:eastAsia="zh-CN"/>
          <w14:textFill>
            <w14:solidFill>
              <w14:schemeClr w14:val="tx1"/>
            </w14:solidFill>
          </w14:textFill>
        </w:rPr>
        <w:t>领取</w:t>
      </w:r>
      <w:r>
        <w:rPr>
          <w:rFonts w:hint="eastAsia" w:ascii="仿宋_GB2312" w:hAnsi="仿宋_GB2312" w:eastAsia="仿宋_GB2312" w:cs="仿宋"/>
          <w:color w:val="000000" w:themeColor="text1"/>
          <w:highlight w:val="none"/>
          <w14:textFill>
            <w14:solidFill>
              <w14:schemeClr w14:val="tx1"/>
            </w14:solidFill>
          </w14:textFill>
        </w:rPr>
        <w:t>竞争性谈判文件。</w:t>
      </w:r>
      <w:r>
        <w:rPr>
          <w:rFonts w:hint="eastAsia" w:ascii="仿宋_GB2312" w:hAnsi="仿宋_GB2312" w:eastAsia="仿宋_GB2312" w:cs="仿宋"/>
          <w:color w:val="000000" w:themeColor="text1"/>
          <w:highlight w:val="none"/>
          <w:lang w:val="en-US" w:eastAsia="zh-CN"/>
          <w14:textFill>
            <w14:solidFill>
              <w14:schemeClr w14:val="tx1"/>
            </w14:solidFill>
          </w14:textFill>
        </w:rPr>
        <w:t>现场</w:t>
      </w:r>
      <w:r>
        <w:rPr>
          <w:rFonts w:hint="eastAsia" w:ascii="仿宋_GB2312" w:hAnsi="仿宋_GB2312" w:eastAsia="仿宋_GB2312" w:cs="仿宋"/>
          <w:color w:val="000000" w:themeColor="text1"/>
          <w:highlight w:val="none"/>
          <w14:textFill>
            <w14:solidFill>
              <w14:schemeClr w14:val="tx1"/>
            </w14:solidFill>
          </w14:textFill>
        </w:rPr>
        <w:t>报名时请带</w:t>
      </w:r>
      <w:r>
        <w:rPr>
          <w:rFonts w:hint="eastAsia" w:ascii="仿宋_GB2312" w:hAnsi="仿宋_GB2312" w:eastAsia="仿宋_GB2312" w:cs="仿宋"/>
          <w:color w:val="000000" w:themeColor="text1"/>
          <w:highlight w:val="none"/>
          <w:lang w:val="en-US" w:eastAsia="zh-CN"/>
          <w14:textFill>
            <w14:solidFill>
              <w14:schemeClr w14:val="tx1"/>
            </w14:solidFill>
          </w14:textFill>
        </w:rPr>
        <w:t>上：介绍信原件、授权委托书原件、法定代表人身份证原件及复印件或委托代理人身份证原件及复印件、公司营业执照并留加盖公章的复印件，采购人可通过相关平台查验资质情况,</w:t>
      </w:r>
      <w:r>
        <w:rPr>
          <w:rFonts w:hint="eastAsia" w:ascii="仿宋" w:hAnsi="仿宋" w:eastAsia="仿宋"/>
          <w:highlight w:val="none"/>
        </w:rPr>
        <w:t>邮件</w:t>
      </w:r>
      <w:r>
        <w:rPr>
          <w:rFonts w:hint="eastAsia" w:ascii="仿宋" w:hAnsi="仿宋" w:eastAsia="仿宋"/>
          <w:highlight w:val="none"/>
          <w:lang w:val="en-US" w:eastAsia="zh-CN"/>
        </w:rPr>
        <w:t>方式</w:t>
      </w:r>
      <w:r>
        <w:rPr>
          <w:rFonts w:hint="eastAsia" w:ascii="仿宋" w:hAnsi="仿宋" w:eastAsia="仿宋"/>
          <w:highlight w:val="none"/>
        </w:rPr>
        <w:t>报名</w:t>
      </w:r>
      <w:r>
        <w:rPr>
          <w:rFonts w:hint="eastAsia" w:ascii="仿宋" w:hAnsi="仿宋" w:eastAsia="仿宋"/>
          <w:highlight w:val="none"/>
          <w:lang w:val="en-US" w:eastAsia="zh-CN"/>
        </w:rPr>
        <w:t>的请</w:t>
      </w:r>
      <w:r>
        <w:rPr>
          <w:rFonts w:hint="eastAsia" w:ascii="仿宋" w:hAnsi="仿宋" w:eastAsia="仿宋"/>
          <w:highlight w:val="none"/>
        </w:rPr>
        <w:t>将报名资料扫描件发送至</w:t>
      </w:r>
      <w:r>
        <w:rPr>
          <w:rFonts w:hint="eastAsia" w:ascii="仿宋" w:hAnsi="仿宋" w:eastAsia="仿宋"/>
          <w:highlight w:val="none"/>
          <w:lang w:val="en-US" w:eastAsia="zh-CN"/>
        </w:rPr>
        <w:t>邮箱</w:t>
      </w:r>
      <w:r>
        <w:rPr>
          <w:rFonts w:hint="eastAsia" w:ascii="仿宋" w:hAnsi="仿宋" w:eastAsia="仿宋"/>
          <w:highlight w:val="none"/>
          <w:u w:val="single"/>
        </w:rPr>
        <w:t>【</w:t>
      </w:r>
      <w:r>
        <w:rPr>
          <w:rFonts w:hint="eastAsia" w:ascii="仿宋" w:hAnsi="仿宋" w:eastAsia="仿宋"/>
          <w:highlight w:val="none"/>
          <w:u w:val="single"/>
          <w:lang w:val="en-US" w:eastAsia="zh-CN"/>
        </w:rPr>
        <w:t>544935973@qq.com</w:t>
      </w:r>
      <w:r>
        <w:rPr>
          <w:rFonts w:hint="eastAsia" w:ascii="仿宋" w:hAnsi="仿宋" w:eastAsia="仿宋"/>
          <w:highlight w:val="none"/>
          <w:u w:val="single"/>
        </w:rPr>
        <w:t>】</w:t>
      </w:r>
      <w:r>
        <w:rPr>
          <w:rFonts w:hint="eastAsia" w:ascii="仿宋" w:hAnsi="仿宋" w:eastAsia="仿宋"/>
          <w:highlight w:val="none"/>
        </w:rPr>
        <w:t>，待采购人邮件通知审核资料结果无误后即报名成功。</w:t>
      </w:r>
    </w:p>
    <w:p>
      <w:pPr>
        <w:adjustRightInd w:val="0"/>
        <w:snapToGrid w:val="0"/>
        <w:spacing w:line="360" w:lineRule="auto"/>
        <w:ind w:firstLine="482" w:firstLineChars="200"/>
        <w:rPr>
          <w:rFonts w:ascii="仿宋_GB2312" w:hAnsi="仿宋_GB2312" w:eastAsia="仿宋_GB2312" w:cs="仿宋"/>
          <w:b/>
          <w:bCs/>
          <w:highlight w:val="none"/>
        </w:rPr>
      </w:pPr>
      <w:r>
        <w:rPr>
          <w:rFonts w:hint="eastAsia" w:ascii="仿宋_GB2312" w:hAnsi="仿宋_GB2312" w:eastAsia="仿宋_GB2312" w:cs="仿宋"/>
          <w:b/>
          <w:bCs/>
          <w:highlight w:val="none"/>
          <w:lang w:val="en-US" w:eastAsia="zh-CN"/>
        </w:rPr>
        <w:t>七</w:t>
      </w:r>
      <w:r>
        <w:rPr>
          <w:rFonts w:hint="eastAsia" w:ascii="仿宋_GB2312" w:hAnsi="仿宋_GB2312" w:eastAsia="仿宋_GB2312" w:cs="仿宋"/>
          <w:b/>
          <w:bCs/>
          <w:highlight w:val="none"/>
        </w:rPr>
        <w:t>、响应文件的提交方式、时间及谈判时间</w:t>
      </w:r>
    </w:p>
    <w:p>
      <w:pPr>
        <w:adjustRightInd w:val="0"/>
        <w:snapToGrid w:val="0"/>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color w:val="000000" w:themeColor="text1"/>
          <w:highlight w:val="none"/>
          <w14:textFill>
            <w14:solidFill>
              <w14:schemeClr w14:val="tx1"/>
            </w14:solidFill>
          </w14:textFill>
        </w:rPr>
        <w:t>谈判人定于202</w:t>
      </w:r>
      <w:r>
        <w:rPr>
          <w:rFonts w:hint="eastAsia" w:ascii="仿宋_GB2312" w:hAnsi="仿宋_GB2312" w:eastAsia="仿宋_GB2312" w:cs="仿宋"/>
          <w:color w:val="000000" w:themeColor="text1"/>
          <w:highlight w:val="none"/>
          <w:lang w:val="en-US" w:eastAsia="zh-CN"/>
          <w14:textFill>
            <w14:solidFill>
              <w14:schemeClr w14:val="tx1"/>
            </w14:solidFill>
          </w14:textFill>
        </w:rPr>
        <w:t>4</w:t>
      </w:r>
      <w:r>
        <w:rPr>
          <w:rFonts w:hint="eastAsia" w:ascii="仿宋_GB2312" w:hAnsi="仿宋_GB2312" w:eastAsia="仿宋_GB2312" w:cs="仿宋"/>
          <w:color w:val="000000" w:themeColor="text1"/>
          <w:highlight w:val="none"/>
          <w14:textFill>
            <w14:solidFill>
              <w14:schemeClr w14:val="tx1"/>
            </w14:solidFill>
          </w14:textFill>
        </w:rPr>
        <w:t>年</w:t>
      </w:r>
      <w:r>
        <w:rPr>
          <w:rFonts w:hint="eastAsia" w:ascii="仿宋_GB2312" w:hAnsi="仿宋_GB2312" w:eastAsia="仿宋_GB2312" w:cs="仿宋"/>
          <w:color w:val="000000" w:themeColor="text1"/>
          <w:highlight w:val="none"/>
          <w:lang w:val="en-US" w:eastAsia="zh-CN"/>
          <w14:textFill>
            <w14:solidFill>
              <w14:schemeClr w14:val="tx1"/>
            </w14:solidFill>
          </w14:textFill>
        </w:rPr>
        <w:t>7</w:t>
      </w:r>
      <w:r>
        <w:rPr>
          <w:rFonts w:hint="eastAsia" w:ascii="仿宋_GB2312" w:hAnsi="仿宋_GB2312" w:eastAsia="仿宋_GB2312" w:cs="仿宋"/>
          <w:color w:val="000000" w:themeColor="text1"/>
          <w:highlight w:val="none"/>
          <w14:textFill>
            <w14:solidFill>
              <w14:schemeClr w14:val="tx1"/>
            </w14:solidFill>
          </w14:textFill>
        </w:rPr>
        <w:t>月</w:t>
      </w:r>
      <w:r>
        <w:rPr>
          <w:rFonts w:hint="eastAsia" w:ascii="仿宋_GB2312" w:hAnsi="仿宋_GB2312" w:eastAsia="仿宋_GB2312" w:cs="仿宋"/>
          <w:color w:val="000000" w:themeColor="text1"/>
          <w:highlight w:val="none"/>
          <w:lang w:val="en-US" w:eastAsia="zh-CN"/>
          <w14:textFill>
            <w14:solidFill>
              <w14:schemeClr w14:val="tx1"/>
            </w14:solidFill>
          </w14:textFill>
        </w:rPr>
        <w:t>15</w:t>
      </w:r>
      <w:r>
        <w:rPr>
          <w:rFonts w:hint="eastAsia" w:ascii="仿宋_GB2312" w:hAnsi="仿宋_GB2312" w:eastAsia="仿宋_GB2312" w:cs="仿宋"/>
          <w:color w:val="000000" w:themeColor="text1"/>
          <w:highlight w:val="none"/>
          <w14:textFill>
            <w14:solidFill>
              <w14:schemeClr w14:val="tx1"/>
            </w14:solidFill>
          </w14:textFill>
        </w:rPr>
        <w:t>日</w:t>
      </w:r>
      <w:r>
        <w:rPr>
          <w:rFonts w:hint="eastAsia" w:ascii="仿宋_GB2312" w:hAnsi="仿宋_GB2312" w:eastAsia="仿宋_GB2312" w:cs="仿宋"/>
          <w:color w:val="000000" w:themeColor="text1"/>
          <w:highlight w:val="none"/>
          <w:lang w:val="en-US" w:eastAsia="zh-CN"/>
          <w14:textFill>
            <w14:solidFill>
              <w14:schemeClr w14:val="tx1"/>
            </w14:solidFill>
          </w14:textFill>
        </w:rPr>
        <w:t>9</w:t>
      </w:r>
      <w:r>
        <w:rPr>
          <w:rFonts w:hint="eastAsia" w:ascii="仿宋_GB2312" w:hAnsi="仿宋_GB2312" w:eastAsia="仿宋_GB2312" w:cs="仿宋"/>
          <w:color w:val="000000" w:themeColor="text1"/>
          <w:highlight w:val="none"/>
          <w14:textFill>
            <w14:solidFill>
              <w14:schemeClr w14:val="tx1"/>
            </w14:solidFill>
          </w14:textFill>
        </w:rPr>
        <w:t>时</w:t>
      </w:r>
      <w:r>
        <w:rPr>
          <w:rFonts w:hint="eastAsia" w:ascii="仿宋_GB2312" w:hAnsi="仿宋_GB2312" w:eastAsia="仿宋_GB2312" w:cs="仿宋"/>
          <w:color w:val="000000" w:themeColor="text1"/>
          <w:highlight w:val="none"/>
          <w:lang w:val="en-US" w:eastAsia="zh-CN"/>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0分（北京时间），在四川省巴中市巴州大道容邦国际写字楼1</w:t>
      </w:r>
      <w:r>
        <w:rPr>
          <w:rFonts w:hint="eastAsia" w:ascii="仿宋_GB2312" w:hAnsi="仿宋_GB2312" w:eastAsia="仿宋_GB2312" w:cs="仿宋"/>
          <w:color w:val="000000" w:themeColor="text1"/>
          <w:highlight w:val="none"/>
          <w:lang w:val="en-US" w:eastAsia="zh-CN"/>
          <w14:textFill>
            <w14:solidFill>
              <w14:schemeClr w14:val="tx1"/>
            </w14:solidFill>
          </w14:textFill>
        </w:rPr>
        <w:t>6</w:t>
      </w:r>
      <w:r>
        <w:rPr>
          <w:rFonts w:hint="eastAsia" w:ascii="仿宋_GB2312" w:hAnsi="仿宋_GB2312" w:eastAsia="仿宋_GB2312" w:cs="仿宋"/>
          <w:color w:val="000000" w:themeColor="text1"/>
          <w:highlight w:val="none"/>
          <w14:textFill>
            <w14:solidFill>
              <w14:schemeClr w14:val="tx1"/>
            </w14:solidFill>
          </w14:textFill>
        </w:rPr>
        <w:t>层（巴中市产业发展集团有限公司16层会议室）公</w:t>
      </w:r>
      <w:r>
        <w:rPr>
          <w:rFonts w:hint="eastAsia" w:ascii="仿宋_GB2312" w:hAnsi="仿宋_GB2312" w:eastAsia="仿宋_GB2312" w:cs="仿宋"/>
          <w:highlight w:val="none"/>
        </w:rPr>
        <w:t>开进行该项目的竞争性行谈判。届时请供应商带上</w:t>
      </w:r>
      <w:r>
        <w:rPr>
          <w:rFonts w:hint="eastAsia" w:ascii="仿宋_GB2312" w:hAnsi="仿宋_GB2312" w:eastAsia="仿宋_GB2312" w:cs="仿宋"/>
          <w:color w:val="000000" w:themeColor="text1"/>
          <w:highlight w:val="none"/>
          <w:lang w:val="en-US" w:eastAsia="zh-CN"/>
          <w14:textFill>
            <w14:solidFill>
              <w14:schemeClr w14:val="tx1"/>
            </w14:solidFill>
          </w14:textFill>
        </w:rPr>
        <w:t>介绍信原件、授权委托书原件、法定代表人身份证原件及复印件或委托代理人身份证原件及复印件、公司营业执照并留加盖公章的复印件</w:t>
      </w:r>
      <w:r>
        <w:rPr>
          <w:rFonts w:hint="eastAsia" w:ascii="仿宋_GB2312" w:hAnsi="仿宋_GB2312" w:eastAsia="仿宋_GB2312" w:cs="仿宋"/>
          <w:highlight w:val="none"/>
        </w:rPr>
        <w:t>以供现场查验，如无相关证件，取消谈判资格。</w:t>
      </w:r>
    </w:p>
    <w:p>
      <w:pPr>
        <w:pStyle w:val="17"/>
        <w:adjustRightInd w:val="0"/>
        <w:snapToGrid w:val="0"/>
        <w:ind w:firstLine="482"/>
        <w:rPr>
          <w:rFonts w:ascii="仿宋_GB2312" w:hAnsi="仿宋_GB2312" w:eastAsia="仿宋_GB2312" w:cs="仿宋"/>
          <w:b/>
          <w:bCs/>
          <w:sz w:val="24"/>
          <w:szCs w:val="24"/>
          <w:highlight w:val="none"/>
        </w:rPr>
      </w:pPr>
      <w:r>
        <w:rPr>
          <w:rFonts w:hint="eastAsia" w:ascii="仿宋_GB2312" w:hAnsi="仿宋_GB2312" w:eastAsia="仿宋_GB2312" w:cs="仿宋"/>
          <w:b/>
          <w:bCs/>
          <w:sz w:val="24"/>
          <w:szCs w:val="24"/>
          <w:highlight w:val="none"/>
          <w:lang w:val="en-US" w:eastAsia="zh-CN"/>
        </w:rPr>
        <w:t>八</w:t>
      </w:r>
      <w:r>
        <w:rPr>
          <w:rFonts w:hint="eastAsia" w:ascii="仿宋_GB2312" w:hAnsi="仿宋_GB2312" w:eastAsia="仿宋_GB2312" w:cs="仿宋"/>
          <w:b/>
          <w:bCs/>
          <w:sz w:val="24"/>
          <w:szCs w:val="24"/>
          <w:highlight w:val="none"/>
        </w:rPr>
        <w:t>、联系方式</w:t>
      </w:r>
    </w:p>
    <w:p>
      <w:pPr>
        <w:pStyle w:val="17"/>
        <w:adjustRightInd w:val="0"/>
        <w:snapToGrid w:val="0"/>
        <w:ind w:firstLine="480"/>
        <w:rPr>
          <w:rFonts w:hint="eastAsia" w:ascii="仿宋_GB2312" w:hAnsi="仿宋_GB2312" w:eastAsia="仿宋_GB2312" w:cs="仿宋"/>
          <w:sz w:val="24"/>
          <w:szCs w:val="24"/>
          <w:highlight w:val="none"/>
        </w:rPr>
      </w:pPr>
      <w:bookmarkStart w:id="8" w:name="_Toc213396759"/>
      <w:bookmarkStart w:id="9" w:name="_Toc213496267"/>
      <w:bookmarkStart w:id="10" w:name="_Toc213397009"/>
      <w:bookmarkStart w:id="11" w:name="_Toc509579141"/>
      <w:bookmarkStart w:id="12" w:name="_Toc213396945"/>
      <w:bookmarkStart w:id="13" w:name="_Toc217446031"/>
      <w:r>
        <w:rPr>
          <w:rFonts w:hint="eastAsia" w:ascii="仿宋_GB2312" w:hAnsi="仿宋_GB2312" w:eastAsia="仿宋_GB2312" w:cs="仿宋"/>
          <w:sz w:val="24"/>
          <w:szCs w:val="24"/>
          <w:highlight w:val="none"/>
        </w:rPr>
        <w:t>采购人：</w:t>
      </w:r>
      <w:r>
        <w:rPr>
          <w:rFonts w:hint="eastAsia" w:ascii="仿宋_GB2312" w:hAnsi="仿宋_GB2312" w:eastAsia="仿宋_GB2312" w:cs="仿宋"/>
          <w:sz w:val="24"/>
          <w:szCs w:val="24"/>
          <w:highlight w:val="none"/>
          <w:lang w:val="zh-CN"/>
        </w:rPr>
        <w:t>巴中市产业发展集团有限公司</w:t>
      </w:r>
    </w:p>
    <w:p>
      <w:pPr>
        <w:pStyle w:val="17"/>
        <w:adjustRightInd w:val="0"/>
        <w:snapToGrid w:val="0"/>
        <w:ind w:firstLine="480"/>
        <w:rPr>
          <w:rFonts w:hint="eastAsia" w:ascii="仿宋_GB2312" w:hAnsi="仿宋_GB2312" w:eastAsia="仿宋_GB2312" w:cs="仿宋"/>
          <w:sz w:val="24"/>
          <w:szCs w:val="24"/>
          <w:highlight w:val="none"/>
          <w:lang w:eastAsia="zh-CN"/>
        </w:rPr>
      </w:pPr>
      <w:r>
        <w:rPr>
          <w:rFonts w:hint="eastAsia" w:ascii="仿宋_GB2312" w:hAnsi="仿宋_GB2312" w:eastAsia="仿宋_GB2312" w:cs="仿宋"/>
          <w:sz w:val="24"/>
          <w:szCs w:val="24"/>
          <w:highlight w:val="none"/>
        </w:rPr>
        <w:t>通讯地址：四川省巴中市巴州大道容邦国际写字楼1</w:t>
      </w:r>
      <w:r>
        <w:rPr>
          <w:rFonts w:hint="eastAsia" w:ascii="仿宋_GB2312" w:hAnsi="仿宋_GB2312" w:eastAsia="仿宋_GB2312" w:cs="仿宋"/>
          <w:sz w:val="24"/>
          <w:szCs w:val="24"/>
          <w:highlight w:val="none"/>
          <w:lang w:val="en-US" w:eastAsia="zh-CN"/>
        </w:rPr>
        <w:t>6</w:t>
      </w:r>
      <w:r>
        <w:rPr>
          <w:rFonts w:hint="eastAsia" w:ascii="仿宋_GB2312" w:hAnsi="仿宋_GB2312" w:eastAsia="仿宋_GB2312" w:cs="仿宋"/>
          <w:sz w:val="24"/>
          <w:szCs w:val="24"/>
          <w:highlight w:val="none"/>
        </w:rPr>
        <w:t>层</w:t>
      </w:r>
      <w:r>
        <w:rPr>
          <w:rFonts w:hint="eastAsia" w:ascii="仿宋_GB2312" w:hAnsi="仿宋_GB2312" w:eastAsia="仿宋_GB2312" w:cs="仿宋"/>
          <w:sz w:val="24"/>
          <w:szCs w:val="24"/>
          <w:highlight w:val="none"/>
          <w:lang w:val="en-US" w:eastAsia="zh-CN"/>
        </w:rPr>
        <w:t>财务</w:t>
      </w:r>
      <w:r>
        <w:rPr>
          <w:rFonts w:hint="eastAsia" w:ascii="仿宋_GB2312" w:hAnsi="仿宋_GB2312" w:eastAsia="仿宋_GB2312" w:cs="仿宋"/>
          <w:sz w:val="24"/>
          <w:szCs w:val="24"/>
          <w:highlight w:val="none"/>
          <w:lang w:eastAsia="zh-CN"/>
        </w:rPr>
        <w:t>部</w:t>
      </w:r>
    </w:p>
    <w:p>
      <w:pPr>
        <w:pStyle w:val="17"/>
        <w:adjustRightInd w:val="0"/>
        <w:snapToGrid w:val="0"/>
        <w:ind w:firstLine="480"/>
        <w:rPr>
          <w:rFonts w:hint="eastAsia"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联系人：</w:t>
      </w:r>
      <w:r>
        <w:rPr>
          <w:rFonts w:hint="eastAsia" w:ascii="仿宋_GB2312" w:hAnsi="仿宋_GB2312" w:eastAsia="仿宋_GB2312" w:cs="仿宋"/>
          <w:sz w:val="24"/>
          <w:szCs w:val="24"/>
          <w:highlight w:val="none"/>
          <w:lang w:val="en-US" w:eastAsia="zh-CN"/>
        </w:rPr>
        <w:t>刘</w:t>
      </w:r>
      <w:r>
        <w:rPr>
          <w:rFonts w:hint="eastAsia" w:ascii="仿宋_GB2312" w:hAnsi="仿宋_GB2312" w:eastAsia="仿宋_GB2312" w:cs="仿宋"/>
          <w:sz w:val="24"/>
          <w:szCs w:val="24"/>
          <w:highlight w:val="none"/>
          <w:lang w:val="zh-CN"/>
        </w:rPr>
        <w:t>先生</w:t>
      </w:r>
    </w:p>
    <w:p>
      <w:pPr>
        <w:pStyle w:val="17"/>
        <w:adjustRightInd w:val="0"/>
        <w:snapToGrid w:val="0"/>
        <w:ind w:firstLine="480"/>
        <w:rPr>
          <w:rFonts w:hint="default" w:ascii="仿宋_GB2312" w:hAnsi="仿宋_GB2312" w:eastAsia="仿宋_GB2312" w:cs="仿宋"/>
          <w:sz w:val="24"/>
          <w:szCs w:val="24"/>
          <w:highlight w:val="none"/>
          <w:lang w:val="en-US" w:eastAsia="zh-CN"/>
        </w:rPr>
      </w:pPr>
      <w:r>
        <w:rPr>
          <w:rFonts w:hint="eastAsia" w:ascii="仿宋_GB2312" w:hAnsi="仿宋_GB2312" w:eastAsia="仿宋_GB2312" w:cs="仿宋"/>
          <w:sz w:val="24"/>
          <w:szCs w:val="24"/>
          <w:highlight w:val="none"/>
        </w:rPr>
        <w:t>联系电话：</w:t>
      </w:r>
      <w:r>
        <w:rPr>
          <w:rFonts w:hint="eastAsia" w:ascii="仿宋_GB2312" w:hAnsi="仿宋_GB2312" w:eastAsia="仿宋_GB2312" w:cs="仿宋"/>
          <w:sz w:val="24"/>
          <w:szCs w:val="24"/>
          <w:highlight w:val="none"/>
          <w:lang w:val="en-US" w:eastAsia="zh-CN"/>
        </w:rPr>
        <w:t>18116722688</w:t>
      </w:r>
    </w:p>
    <w:p>
      <w:pPr>
        <w:pStyle w:val="17"/>
        <w:adjustRightInd w:val="0"/>
        <w:snapToGrid w:val="0"/>
        <w:ind w:firstLine="480"/>
        <w:jc w:val="center"/>
        <w:rPr>
          <w:rFonts w:hint="eastAsia" w:ascii="仿宋_GB2312" w:hAnsi="仿宋_GB2312" w:eastAsia="仿宋_GB2312" w:cs="仿宋"/>
          <w:b/>
          <w:bCs/>
          <w:kern w:val="2"/>
          <w:sz w:val="32"/>
          <w:szCs w:val="32"/>
          <w:highlight w:val="none"/>
          <w:lang w:val="en-US" w:eastAsia="zh-CN" w:bidi="ar-SA"/>
        </w:rPr>
      </w:pPr>
      <w:r>
        <w:rPr>
          <w:rFonts w:hint="eastAsia" w:ascii="仿宋_GB2312" w:hAnsi="仿宋_GB2312" w:eastAsia="仿宋_GB2312" w:cs="仿宋"/>
          <w:sz w:val="24"/>
          <w:szCs w:val="24"/>
          <w:highlight w:val="none"/>
        </w:rPr>
        <w:br w:type="page"/>
      </w:r>
      <w:bookmarkStart w:id="14" w:name="_Toc69478554"/>
      <w:r>
        <w:rPr>
          <w:rFonts w:hint="eastAsia" w:ascii="仿宋_GB2312" w:hAnsi="仿宋_GB2312" w:eastAsia="仿宋_GB2312" w:cs="仿宋"/>
          <w:b/>
          <w:bCs/>
          <w:kern w:val="2"/>
          <w:sz w:val="32"/>
          <w:szCs w:val="32"/>
          <w:highlight w:val="none"/>
          <w:lang w:val="en-US" w:eastAsia="zh-CN" w:bidi="ar-SA"/>
        </w:rPr>
        <w:t>第二章 谈判须知</w:t>
      </w:r>
      <w:bookmarkEnd w:id="8"/>
      <w:bookmarkEnd w:id="9"/>
      <w:bookmarkEnd w:id="10"/>
      <w:bookmarkEnd w:id="11"/>
      <w:bookmarkEnd w:id="12"/>
      <w:bookmarkEnd w:id="13"/>
      <w:bookmarkEnd w:id="14"/>
    </w:p>
    <w:p>
      <w:pPr>
        <w:pStyle w:val="2"/>
        <w:keepNext w:val="0"/>
        <w:keepLines w:val="0"/>
        <w:spacing w:line="240" w:lineRule="auto"/>
        <w:jc w:val="center"/>
        <w:rPr>
          <w:rFonts w:ascii="仿宋_GB2312" w:hAnsi="仿宋_GB2312" w:eastAsia="仿宋_GB2312" w:cs="Times New Roman"/>
          <w:highlight w:val="none"/>
        </w:rPr>
      </w:pPr>
      <w:r>
        <w:rPr>
          <w:rFonts w:hint="eastAsia" w:ascii="仿宋_GB2312" w:hAnsi="仿宋_GB2312" w:eastAsia="仿宋_GB2312" w:cs="仿宋"/>
          <w:highlight w:val="none"/>
        </w:rPr>
        <w:t>一、供应商须知附表</w:t>
      </w:r>
    </w:p>
    <w:tbl>
      <w:tblPr>
        <w:tblStyle w:val="12"/>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pPr>
              <w:pStyle w:val="19"/>
              <w:spacing w:line="360" w:lineRule="auto"/>
              <w:ind w:left="9"/>
              <w:jc w:val="center"/>
              <w:rPr>
                <w:rFonts w:ascii="仿宋_GB2312" w:hAnsi="仿宋_GB2312" w:eastAsia="仿宋_GB2312" w:cs="Times New Roman"/>
                <w:sz w:val="21"/>
                <w:szCs w:val="21"/>
                <w:highlight w:val="none"/>
                <w:lang w:val="zh-CN"/>
              </w:rPr>
            </w:pPr>
            <w:r>
              <w:rPr>
                <w:rFonts w:hint="eastAsia" w:ascii="仿宋_GB2312" w:hAnsi="仿宋_GB2312" w:eastAsia="仿宋_GB2312" w:cs="仿宋"/>
                <w:sz w:val="21"/>
                <w:szCs w:val="21"/>
                <w:highlight w:val="none"/>
                <w:lang w:val="zh-CN"/>
              </w:rPr>
              <w:t>序号</w:t>
            </w:r>
          </w:p>
        </w:tc>
        <w:tc>
          <w:tcPr>
            <w:tcW w:w="2409" w:type="dxa"/>
            <w:tcBorders>
              <w:top w:val="single" w:color="auto" w:sz="18" w:space="0"/>
            </w:tcBorders>
            <w:vAlign w:val="center"/>
          </w:tcPr>
          <w:p>
            <w:pPr>
              <w:pStyle w:val="19"/>
              <w:spacing w:line="360" w:lineRule="auto"/>
              <w:ind w:left="38"/>
              <w:jc w:val="center"/>
              <w:rPr>
                <w:rFonts w:ascii="仿宋_GB2312" w:hAnsi="仿宋_GB2312" w:eastAsia="仿宋_GB2312" w:cs="Times New Roman"/>
                <w:sz w:val="21"/>
                <w:szCs w:val="21"/>
                <w:highlight w:val="none"/>
                <w:lang w:val="zh-CN"/>
              </w:rPr>
            </w:pPr>
            <w:r>
              <w:rPr>
                <w:rFonts w:hint="eastAsia" w:ascii="仿宋_GB2312" w:hAnsi="仿宋_GB2312" w:eastAsia="仿宋_GB2312" w:cs="仿宋"/>
                <w:sz w:val="21"/>
                <w:szCs w:val="21"/>
                <w:highlight w:val="none"/>
                <w:lang w:val="zh-CN"/>
              </w:rPr>
              <w:t>应知事项</w:t>
            </w:r>
          </w:p>
        </w:tc>
        <w:tc>
          <w:tcPr>
            <w:tcW w:w="6084" w:type="dxa"/>
            <w:tcBorders>
              <w:top w:val="single" w:color="auto" w:sz="18" w:space="0"/>
            </w:tcBorders>
            <w:vAlign w:val="center"/>
          </w:tcPr>
          <w:p>
            <w:pPr>
              <w:pStyle w:val="19"/>
              <w:spacing w:line="360" w:lineRule="auto"/>
              <w:jc w:val="center"/>
              <w:rPr>
                <w:rFonts w:ascii="仿宋_GB2312" w:hAnsi="仿宋_GB2312" w:eastAsia="仿宋_GB2312" w:cs="Times New Roman"/>
                <w:sz w:val="21"/>
                <w:szCs w:val="21"/>
                <w:highlight w:val="none"/>
                <w:lang w:val="zh-CN"/>
              </w:rPr>
            </w:pPr>
            <w:r>
              <w:rPr>
                <w:rFonts w:hint="eastAsia" w:ascii="仿宋_GB2312" w:hAnsi="仿宋_GB2312" w:eastAsia="仿宋_GB2312" w:cs="仿宋"/>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9" w:hRule="atLeast"/>
          <w:jc w:val="center"/>
        </w:trPr>
        <w:tc>
          <w:tcPr>
            <w:tcW w:w="1013" w:type="dxa"/>
            <w:vAlign w:val="center"/>
          </w:tcPr>
          <w:p>
            <w:pPr>
              <w:pStyle w:val="19"/>
              <w:spacing w:line="360" w:lineRule="auto"/>
              <w:ind w:right="230"/>
              <w:jc w:val="center"/>
              <w:rPr>
                <w:rFonts w:hint="eastAsia"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en-US" w:eastAsia="zh-CN"/>
              </w:rPr>
              <w:t>1</w:t>
            </w:r>
          </w:p>
        </w:tc>
        <w:tc>
          <w:tcPr>
            <w:tcW w:w="2409" w:type="dxa"/>
            <w:vAlign w:val="center"/>
          </w:tcPr>
          <w:p>
            <w:pPr>
              <w:pStyle w:val="19"/>
              <w:spacing w:line="360" w:lineRule="auto"/>
              <w:ind w:firstLine="840" w:firstLineChars="400"/>
              <w:jc w:val="both"/>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采购预算</w:t>
            </w:r>
          </w:p>
          <w:p>
            <w:pPr>
              <w:pStyle w:val="19"/>
              <w:spacing w:line="360" w:lineRule="auto"/>
              <w:ind w:firstLine="840" w:firstLineChars="400"/>
              <w:jc w:val="both"/>
              <w:rPr>
                <w:rFonts w:ascii="仿宋_GB2312" w:hAnsi="仿宋_GB2312" w:eastAsia="仿宋_GB2312" w:cs="Times New Roman"/>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最高限价</w:t>
            </w:r>
          </w:p>
          <w:p>
            <w:pPr>
              <w:pStyle w:val="19"/>
              <w:spacing w:line="360" w:lineRule="auto"/>
              <w:ind w:left="38" w:leftChars="0"/>
              <w:jc w:val="center"/>
              <w:rPr>
                <w:rFonts w:ascii="仿宋_GB2312" w:hAnsi="仿宋_GB2312" w:eastAsia="仿宋_GB2312" w:cs="Times New Roman"/>
                <w:b/>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b/>
                <w:color w:val="000000" w:themeColor="text1"/>
                <w:sz w:val="21"/>
                <w:szCs w:val="21"/>
                <w:highlight w:val="none"/>
                <w:lang w:val="zh-CN"/>
                <w14:textFill>
                  <w14:solidFill>
                    <w14:schemeClr w14:val="tx1"/>
                  </w14:solidFill>
                </w14:textFill>
              </w:rPr>
              <w:t>（实质性要求）</w:t>
            </w:r>
          </w:p>
        </w:tc>
        <w:tc>
          <w:tcPr>
            <w:tcW w:w="6084" w:type="dxa"/>
            <w:vAlign w:val="center"/>
          </w:tcPr>
          <w:p>
            <w:pPr>
              <w:pStyle w:val="19"/>
              <w:spacing w:line="360" w:lineRule="auto"/>
              <w:ind w:firstLine="315" w:firstLineChars="150"/>
              <w:jc w:val="both"/>
              <w:rPr>
                <w:rFonts w:hint="eastAsia" w:ascii="仿宋_GB2312" w:hAnsi="仿宋_GB2312" w:eastAsia="仿宋_GB2312" w:cs="仿宋"/>
                <w:color w:val="000000" w:themeColor="text1"/>
                <w:sz w:val="21"/>
                <w:szCs w:val="21"/>
                <w:highlight w:val="none"/>
                <w:lang w:val="zh-CN" w:eastAsia="zh-CN" w:bidi="ar-SA"/>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eastAsia="zh-CN" w:bidi="ar-SA"/>
                <w14:textFill>
                  <w14:solidFill>
                    <w14:schemeClr w14:val="tx1"/>
                  </w14:solidFill>
                </w14:textFill>
              </w:rPr>
              <w:t>采购预算：</w:t>
            </w:r>
            <w:r>
              <w:rPr>
                <w:rFonts w:hint="eastAsia" w:ascii="仿宋_GB2312" w:hAnsi="仿宋_GB2312" w:eastAsia="仿宋_GB2312" w:cs="仿宋"/>
                <w:color w:val="000000" w:themeColor="text1"/>
                <w:sz w:val="21"/>
                <w:szCs w:val="21"/>
                <w:highlight w:val="none"/>
                <w:lang w:val="en-US" w:eastAsia="zh-CN" w:bidi="ar-SA"/>
                <w14:textFill>
                  <w14:solidFill>
                    <w14:schemeClr w14:val="tx1"/>
                  </w14:solidFill>
                </w14:textFill>
              </w:rPr>
              <w:t>100万元</w:t>
            </w:r>
            <w:r>
              <w:rPr>
                <w:rFonts w:hint="eastAsia" w:ascii="仿宋_GB2312" w:hAnsi="仿宋_GB2312" w:eastAsia="仿宋_GB2312" w:cs="仿宋"/>
                <w:color w:val="000000" w:themeColor="text1"/>
                <w:sz w:val="21"/>
                <w:szCs w:val="21"/>
                <w:highlight w:val="none"/>
                <w:lang w:val="zh-CN" w:eastAsia="zh-CN" w:bidi="ar-SA"/>
                <w14:textFill>
                  <w14:solidFill>
                    <w14:schemeClr w14:val="tx1"/>
                  </w14:solidFill>
                </w14:textFill>
              </w:rPr>
              <w:t>；超过采购预算的报价为无效响应文件。</w:t>
            </w:r>
          </w:p>
          <w:p>
            <w:pPr>
              <w:pStyle w:val="19"/>
              <w:spacing w:line="360" w:lineRule="auto"/>
              <w:ind w:firstLine="315" w:firstLineChars="150"/>
              <w:jc w:val="both"/>
              <w:rPr>
                <w:rFonts w:ascii="仿宋_GB2312" w:hAnsi="仿宋_GB2312" w:eastAsia="仿宋_GB2312" w:cs="Times New Roman"/>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eastAsia="zh-CN" w:bidi="ar-SA"/>
                <w14:textFill>
                  <w14:solidFill>
                    <w14:schemeClr w14:val="tx1"/>
                  </w14:solidFill>
                </w14:textFill>
              </w:rPr>
              <w:t>最高限价：</w:t>
            </w:r>
            <w:r>
              <w:rPr>
                <w:rFonts w:hint="eastAsia" w:ascii="仿宋_GB2312" w:hAnsi="仿宋_GB2312" w:eastAsia="仿宋_GB2312" w:cs="仿宋"/>
                <w:color w:val="000000" w:themeColor="text1"/>
                <w:sz w:val="21"/>
                <w:szCs w:val="21"/>
                <w:highlight w:val="none"/>
                <w:lang w:val="en-US" w:eastAsia="zh-CN" w:bidi="ar-SA"/>
                <w14:textFill>
                  <w14:solidFill>
                    <w14:schemeClr w14:val="tx1"/>
                  </w14:solidFill>
                </w14:textFill>
              </w:rPr>
              <w:t>100万元</w:t>
            </w:r>
            <w:r>
              <w:rPr>
                <w:rFonts w:hint="eastAsia" w:ascii="仿宋_GB2312" w:hAnsi="仿宋_GB2312" w:eastAsia="仿宋_GB2312" w:cs="仿宋"/>
                <w:color w:val="000000" w:themeColor="text1"/>
                <w:sz w:val="21"/>
                <w:szCs w:val="21"/>
                <w:highlight w:val="none"/>
                <w:lang w:val="zh-CN" w:eastAsia="zh-CN" w:bidi="ar-SA"/>
                <w14:textFill>
                  <w14:solidFill>
                    <w14:schemeClr w14:val="tx1"/>
                  </w14:solidFill>
                </w14:textFill>
              </w:rPr>
              <w:t>；超过最高限价的报价为无效响应文件。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eastAsia"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en-US" w:eastAsia="zh-CN"/>
              </w:rPr>
              <w:t>2</w:t>
            </w:r>
          </w:p>
        </w:tc>
        <w:tc>
          <w:tcPr>
            <w:tcW w:w="2409" w:type="dxa"/>
            <w:vAlign w:val="center"/>
          </w:tcPr>
          <w:p>
            <w:pPr>
              <w:pStyle w:val="19"/>
              <w:spacing w:line="360" w:lineRule="auto"/>
              <w:ind w:left="38"/>
              <w:jc w:val="center"/>
              <w:rPr>
                <w:rFonts w:ascii="仿宋_GB2312" w:hAnsi="仿宋_GB2312" w:eastAsia="仿宋_GB2312" w:cs="Times New Roman"/>
                <w:color w:val="000000" w:themeColor="text1"/>
                <w:sz w:val="21"/>
                <w:szCs w:val="21"/>
                <w:highlight w:val="none"/>
                <w14:textFill>
                  <w14:solidFill>
                    <w14:schemeClr w14:val="tx1"/>
                  </w14:solidFill>
                </w14:textFill>
              </w:rPr>
            </w:pPr>
            <w:r>
              <w:rPr>
                <w:rFonts w:hint="eastAsia" w:ascii="仿宋_GB2312" w:hAnsi="仿宋_GB2312" w:eastAsia="仿宋_GB2312" w:cs="仿宋"/>
                <w:color w:val="000000" w:themeColor="text1"/>
                <w:sz w:val="21"/>
                <w:szCs w:val="21"/>
                <w:highlight w:val="none"/>
                <w14:textFill>
                  <w14:solidFill>
                    <w14:schemeClr w14:val="tx1"/>
                  </w14:solidFill>
                </w14:textFill>
              </w:rPr>
              <w:t>不正当竞争预防措施</w:t>
            </w:r>
          </w:p>
          <w:p>
            <w:pPr>
              <w:pStyle w:val="19"/>
              <w:spacing w:line="360" w:lineRule="auto"/>
              <w:ind w:left="38"/>
              <w:jc w:val="center"/>
              <w:rPr>
                <w:rFonts w:ascii="仿宋_GB2312" w:hAnsi="仿宋_GB2312" w:eastAsia="仿宋_GB2312" w:cs="Times New Roman"/>
                <w:b/>
                <w:color w:val="000000" w:themeColor="text1"/>
                <w:sz w:val="21"/>
                <w:szCs w:val="21"/>
                <w:highlight w:val="none"/>
                <w14:textFill>
                  <w14:solidFill>
                    <w14:schemeClr w14:val="tx1"/>
                  </w14:solidFill>
                </w14:textFill>
              </w:rPr>
            </w:pPr>
            <w:r>
              <w:rPr>
                <w:rFonts w:hint="eastAsia" w:ascii="仿宋_GB2312" w:hAnsi="仿宋_GB2312" w:eastAsia="仿宋_GB2312" w:cs="仿宋"/>
                <w:b/>
                <w:color w:val="000000" w:themeColor="text1"/>
                <w:sz w:val="21"/>
                <w:szCs w:val="21"/>
                <w:highlight w:val="none"/>
                <w14:textFill>
                  <w14:solidFill>
                    <w14:schemeClr w14:val="tx1"/>
                  </w14:solidFill>
                </w14:textFill>
              </w:rPr>
              <w:t>（实质性要求）</w:t>
            </w:r>
          </w:p>
        </w:tc>
        <w:tc>
          <w:tcPr>
            <w:tcW w:w="6084" w:type="dxa"/>
            <w:vAlign w:val="center"/>
          </w:tcPr>
          <w:p>
            <w:pPr>
              <w:pStyle w:val="19"/>
              <w:spacing w:line="360" w:lineRule="auto"/>
              <w:ind w:firstLine="210" w:firstLineChars="100"/>
              <w:jc w:val="both"/>
              <w:rPr>
                <w:rFonts w:hint="eastAsia"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1.在评审过程中，供应商报价低于采购预算的50%或者低于其他有效供应商报价算术平均价的40%，有可能影响产品质量或者不能诚信履约的，谈判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货物、工程和服务的主营业务成本、税金及附加、销售费用、管理费用、财务费用等成本构成事项详细陈述。</w:t>
            </w:r>
          </w:p>
          <w:p>
            <w:pPr>
              <w:pStyle w:val="19"/>
              <w:spacing w:line="360" w:lineRule="auto"/>
              <w:ind w:firstLine="210" w:firstLineChars="100"/>
              <w:jc w:val="both"/>
              <w:rPr>
                <w:rFonts w:hint="eastAsia"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2.供应商书面说明应当签字确认或者加盖公章，否则无效。书面说明的签字确认，由其法定代表人</w:t>
            </w: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 xml:space="preserve">主要负责人/本人或者其授权代表签字确认。 </w:t>
            </w:r>
          </w:p>
          <w:p>
            <w:pPr>
              <w:pStyle w:val="19"/>
              <w:spacing w:line="360" w:lineRule="auto"/>
              <w:ind w:firstLine="315" w:firstLineChars="15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1013" w:type="dxa"/>
            <w:vAlign w:val="center"/>
          </w:tcPr>
          <w:p>
            <w:pPr>
              <w:pStyle w:val="19"/>
              <w:spacing w:line="360" w:lineRule="auto"/>
              <w:ind w:right="230"/>
              <w:jc w:val="center"/>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3</w:t>
            </w:r>
          </w:p>
        </w:tc>
        <w:tc>
          <w:tcPr>
            <w:tcW w:w="2409" w:type="dxa"/>
            <w:vAlign w:val="center"/>
          </w:tcPr>
          <w:p>
            <w:pPr>
              <w:pStyle w:val="19"/>
              <w:spacing w:line="360" w:lineRule="auto"/>
              <w:ind w:right="230"/>
              <w:jc w:val="center"/>
              <w:rPr>
                <w:rFonts w:hint="eastAsia" w:ascii="仿宋_GB2312" w:hAnsi="仿宋_GB2312" w:eastAsia="仿宋_GB2312" w:cs="Times New Roman"/>
                <w:sz w:val="21"/>
                <w:szCs w:val="21"/>
                <w:highlight w:val="none"/>
                <w:lang w:val="zh-CN" w:eastAsia="zh-CN"/>
              </w:rPr>
            </w:pPr>
            <w:r>
              <w:rPr>
                <w:rFonts w:hint="eastAsia" w:ascii="仿宋_GB2312" w:hAnsi="仿宋_GB2312" w:eastAsia="仿宋_GB2312" w:cs="Times New Roman"/>
                <w:sz w:val="21"/>
                <w:szCs w:val="21"/>
                <w:highlight w:val="none"/>
                <w:lang w:val="zh-CN" w:eastAsia="zh-CN"/>
              </w:rPr>
              <w:t>履约保证金</w:t>
            </w:r>
          </w:p>
        </w:tc>
        <w:tc>
          <w:tcPr>
            <w:tcW w:w="6084" w:type="dxa"/>
            <w:vAlign w:val="center"/>
          </w:tcPr>
          <w:p>
            <w:pPr>
              <w:pStyle w:val="19"/>
              <w:spacing w:line="360" w:lineRule="auto"/>
              <w:ind w:right="230"/>
              <w:jc w:val="center"/>
              <w:rPr>
                <w:rFonts w:hint="eastAsia" w:ascii="仿宋_GB2312" w:hAnsi="仿宋_GB2312" w:eastAsia="仿宋_GB2312" w:cs="Times New Roman"/>
                <w:sz w:val="21"/>
                <w:szCs w:val="21"/>
                <w:highlight w:val="none"/>
                <w:lang w:val="en-US" w:eastAsia="zh-CN"/>
              </w:rPr>
            </w:pPr>
            <w:bookmarkStart w:id="15" w:name="PO_默认文件内容_17"/>
            <w:r>
              <w:rPr>
                <w:rFonts w:ascii="仿宋_GB2312" w:hAnsi="仿宋_GB2312" w:eastAsia="仿宋_GB2312" w:cs="仿宋"/>
                <w:color w:val="000000" w:themeColor="text1"/>
                <w:highlight w:val="none"/>
                <w14:textFill>
                  <w14:solidFill>
                    <w14:schemeClr w14:val="tx1"/>
                  </w14:solidFill>
                </w14:textFill>
              </w:rPr>
              <w:t xml:space="preserve"> </w:t>
            </w:r>
            <w:r>
              <w:rPr>
                <w:rFonts w:hint="eastAsia" w:ascii="仿宋_GB2312" w:hAnsi="仿宋_GB2312" w:eastAsia="仿宋_GB2312" w:cs="仿宋"/>
                <w:color w:val="000000" w:themeColor="text1"/>
                <w:highlight w:val="none"/>
                <w:lang w:eastAsia="zh-CN"/>
                <w14:textFill>
                  <w14:solidFill>
                    <w14:schemeClr w14:val="tx1"/>
                  </w14:solidFill>
                </w14:textFill>
              </w:rPr>
              <w:t>☑</w:t>
            </w:r>
            <w:r>
              <w:rPr>
                <w:rFonts w:hint="eastAsia" w:ascii="仿宋_GB2312" w:hAnsi="仿宋_GB2312" w:eastAsia="仿宋_GB2312" w:cs="Times New Roman"/>
                <w:sz w:val="21"/>
                <w:szCs w:val="21"/>
                <w:highlight w:val="none"/>
                <w:lang w:val="en-US" w:eastAsia="zh-CN"/>
              </w:rPr>
              <w:t>本项目不收取履约保证金。</w:t>
            </w:r>
            <w:bookmarkEnd w:id="1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4</w:t>
            </w:r>
          </w:p>
        </w:tc>
        <w:tc>
          <w:tcPr>
            <w:tcW w:w="2409" w:type="dxa"/>
            <w:vAlign w:val="center"/>
          </w:tcPr>
          <w:p>
            <w:pPr>
              <w:pStyle w:val="19"/>
              <w:spacing w:line="360" w:lineRule="auto"/>
              <w:ind w:left="38"/>
              <w:jc w:val="center"/>
              <w:rPr>
                <w:rFonts w:ascii="仿宋_GB2312" w:hAnsi="仿宋_GB2312" w:eastAsia="仿宋_GB2312" w:cs="Times New Roman"/>
                <w:sz w:val="21"/>
                <w:szCs w:val="21"/>
                <w:highlight w:val="none"/>
                <w:lang w:val="zh-CN"/>
              </w:rPr>
            </w:pPr>
            <w:r>
              <w:rPr>
                <w:rFonts w:hint="eastAsia" w:ascii="仿宋_GB2312" w:hAnsi="仿宋_GB2312" w:eastAsia="仿宋_GB2312" w:cs="仿宋"/>
                <w:sz w:val="21"/>
                <w:szCs w:val="21"/>
                <w:highlight w:val="none"/>
                <w:lang w:val="zh-CN"/>
              </w:rPr>
              <w:t>成交通知书发送</w:t>
            </w:r>
          </w:p>
        </w:tc>
        <w:tc>
          <w:tcPr>
            <w:tcW w:w="6084" w:type="dxa"/>
            <w:vAlign w:val="center"/>
          </w:tcPr>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成交通知书将通过</w:t>
            </w: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快递或邮件</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直接推送至成交供应商。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1013" w:type="dxa"/>
            <w:vAlign w:val="center"/>
          </w:tcPr>
          <w:p>
            <w:pPr>
              <w:pStyle w:val="19"/>
              <w:spacing w:line="360" w:lineRule="auto"/>
              <w:ind w:right="230"/>
              <w:rPr>
                <w:rFonts w:ascii="仿宋_GB2312" w:hAnsi="仿宋_GB2312" w:eastAsia="仿宋_GB2312" w:cs="Times New Roman"/>
                <w:sz w:val="21"/>
                <w:szCs w:val="21"/>
                <w:highlight w:val="none"/>
              </w:rPr>
            </w:pPr>
          </w:p>
          <w:p>
            <w:pPr>
              <w:pStyle w:val="19"/>
              <w:spacing w:line="360" w:lineRule="auto"/>
              <w:ind w:right="230"/>
              <w:jc w:val="center"/>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5</w:t>
            </w:r>
          </w:p>
          <w:p>
            <w:pPr>
              <w:pStyle w:val="19"/>
              <w:spacing w:line="360" w:lineRule="auto"/>
              <w:ind w:right="230"/>
              <w:jc w:val="center"/>
              <w:rPr>
                <w:rFonts w:ascii="仿宋_GB2312" w:hAnsi="仿宋_GB2312" w:eastAsia="仿宋_GB2312" w:cs="Times New Roman"/>
                <w:sz w:val="21"/>
                <w:szCs w:val="21"/>
                <w:highlight w:val="none"/>
              </w:rPr>
            </w:pPr>
          </w:p>
        </w:tc>
        <w:tc>
          <w:tcPr>
            <w:tcW w:w="2409" w:type="dxa"/>
            <w:vAlign w:val="center"/>
          </w:tcPr>
          <w:p>
            <w:pPr>
              <w:pStyle w:val="19"/>
              <w:spacing w:line="360" w:lineRule="auto"/>
              <w:ind w:left="38"/>
              <w:jc w:val="center"/>
              <w:rPr>
                <w:rFonts w:ascii="仿宋_GB2312" w:hAnsi="仿宋_GB2312" w:eastAsia="仿宋_GB2312" w:cs="Times New Roman"/>
                <w:sz w:val="21"/>
                <w:szCs w:val="21"/>
                <w:highlight w:val="none"/>
                <w:lang w:val="zh-CN"/>
              </w:rPr>
            </w:pPr>
            <w:r>
              <w:rPr>
                <w:rFonts w:hint="eastAsia" w:ascii="仿宋_GB2312" w:hAnsi="仿宋_GB2312" w:eastAsia="仿宋_GB2312" w:cs="仿宋"/>
                <w:sz w:val="21"/>
                <w:szCs w:val="21"/>
                <w:highlight w:val="none"/>
                <w:lang w:val="zh-CN"/>
              </w:rPr>
              <w:t>供应商询问</w:t>
            </w:r>
            <w:r>
              <w:rPr>
                <w:rFonts w:hint="eastAsia" w:ascii="仿宋_GB2312" w:hAnsi="仿宋_GB2312" w:eastAsia="仿宋_GB2312" w:cs="Times New Roman"/>
                <w:sz w:val="21"/>
                <w:szCs w:val="21"/>
                <w:highlight w:val="none"/>
                <w:lang w:val="zh-CN"/>
              </w:rPr>
              <w:t>/</w:t>
            </w:r>
            <w:r>
              <w:rPr>
                <w:rFonts w:hint="eastAsia" w:ascii="仿宋_GB2312" w:hAnsi="仿宋_GB2312" w:eastAsia="仿宋_GB2312" w:cs="仿宋"/>
                <w:sz w:val="21"/>
                <w:szCs w:val="21"/>
                <w:highlight w:val="none"/>
                <w:lang w:val="zh-CN"/>
              </w:rPr>
              <w:t>质疑</w:t>
            </w:r>
          </w:p>
        </w:tc>
        <w:tc>
          <w:tcPr>
            <w:tcW w:w="6084" w:type="dxa"/>
          </w:tcPr>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ascii="仿宋_GB2312" w:hAnsi="仿宋_GB2312" w:eastAsia="仿宋_GB2312" w:cs="仿宋"/>
                <w:color w:val="000000" w:themeColor="text1"/>
                <w:sz w:val="21"/>
                <w:szCs w:val="21"/>
                <w:highlight w:val="none"/>
                <w:lang w:val="zh-CN"/>
                <w14:textFill>
                  <w14:solidFill>
                    <w14:schemeClr w14:val="tx1"/>
                  </w14:solidFill>
                </w14:textFill>
              </w:rPr>
              <w:t>供应商对</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谈判</w:t>
            </w:r>
            <w:r>
              <w:rPr>
                <w:rFonts w:ascii="仿宋_GB2312" w:hAnsi="仿宋_GB2312" w:eastAsia="仿宋_GB2312" w:cs="仿宋"/>
                <w:color w:val="000000" w:themeColor="text1"/>
                <w:sz w:val="21"/>
                <w:szCs w:val="21"/>
                <w:highlight w:val="none"/>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对采购过程、采购结果的询问、质疑</w:t>
            </w: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统一由谈判小组</w:t>
            </w:r>
            <w:r>
              <w:rPr>
                <w:rFonts w:ascii="仿宋_GB2312" w:hAnsi="仿宋_GB2312" w:eastAsia="仿宋_GB2312" w:cs="仿宋"/>
                <w:color w:val="000000" w:themeColor="text1"/>
                <w:sz w:val="21"/>
                <w:szCs w:val="21"/>
                <w:highlight w:val="none"/>
                <w:lang w:val="zh-CN"/>
                <w14:textFill>
                  <w14:solidFill>
                    <w14:schemeClr w14:val="tx1"/>
                  </w14:solidFill>
                </w14:textFill>
              </w:rPr>
              <w:t>负责答复</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w:t>
            </w:r>
          </w:p>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询问方式：书面询问或口头询问</w:t>
            </w:r>
          </w:p>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质疑方式：书面质疑</w:t>
            </w:r>
          </w:p>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ascii="仿宋_GB2312" w:hAnsi="仿宋_GB2312" w:eastAsia="仿宋_GB2312" w:cs="仿宋"/>
                <w:color w:val="000000" w:themeColor="text1"/>
                <w:sz w:val="21"/>
                <w:szCs w:val="21"/>
                <w:highlight w:val="none"/>
                <w:lang w:val="zh-CN"/>
                <w14:textFill>
                  <w14:solidFill>
                    <w14:schemeClr w14:val="tx1"/>
                  </w14:solidFill>
                </w14:textFill>
              </w:rPr>
              <w:t>对</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谈判</w:t>
            </w:r>
            <w:r>
              <w:rPr>
                <w:rFonts w:ascii="仿宋_GB2312" w:hAnsi="仿宋_GB2312" w:eastAsia="仿宋_GB2312" w:cs="仿宋"/>
                <w:color w:val="000000" w:themeColor="text1"/>
                <w:sz w:val="21"/>
                <w:szCs w:val="21"/>
                <w:highlight w:val="none"/>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接收；对采购过程、采购结果的询问、质疑接收、处理联系方式如下：</w:t>
            </w:r>
          </w:p>
          <w:p>
            <w:pPr>
              <w:pStyle w:val="19"/>
              <w:spacing w:line="360" w:lineRule="auto"/>
              <w:ind w:firstLine="210" w:firstLineChars="100"/>
              <w:jc w:val="both"/>
              <w:rPr>
                <w:rFonts w:hint="eastAsia" w:ascii="仿宋_GB2312" w:hAnsi="仿宋_GB2312" w:eastAsia="仿宋_GB2312" w:cs="仿宋"/>
                <w:color w:val="000000" w:themeColor="text1"/>
                <w:sz w:val="21"/>
                <w:szCs w:val="21"/>
                <w:highlight w:val="none"/>
                <w:lang w:val="zh-CN" w:eastAsia="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联系人：</w:t>
            </w: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刘</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先生</w:t>
            </w:r>
          </w:p>
          <w:p>
            <w:pPr>
              <w:pStyle w:val="19"/>
              <w:spacing w:line="360" w:lineRule="auto"/>
              <w:ind w:firstLine="210" w:firstLineChars="100"/>
              <w:jc w:val="both"/>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联系电话：</w:t>
            </w:r>
            <w:bookmarkStart w:id="16" w:name="PO_默认文件内容_19"/>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18116722688</w:t>
            </w:r>
          </w:p>
          <w:p>
            <w:pPr>
              <w:pStyle w:val="19"/>
              <w:spacing w:line="360" w:lineRule="auto"/>
              <w:ind w:firstLine="210" w:firstLineChars="100"/>
              <w:jc w:val="both"/>
              <w:rPr>
                <w:rFonts w:hint="eastAsia" w:ascii="仿宋_GB2312" w:hAnsi="仿宋_GB2312" w:eastAsia="仿宋_GB2312" w:cs="仿宋"/>
                <w:color w:val="000000" w:themeColor="text1"/>
                <w:sz w:val="21"/>
                <w:szCs w:val="21"/>
                <w:highlight w:val="none"/>
                <w:lang w:val="zh-CN" w:eastAsia="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通讯地址：四川省巴中市巴州大道容邦国际写字楼1</w:t>
            </w: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6</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层</w:t>
            </w:r>
            <w:r>
              <w:rPr>
                <w:rFonts w:hint="eastAsia" w:ascii="仿宋_GB2312" w:hAnsi="仿宋_GB2312" w:eastAsia="仿宋_GB2312" w:cs="仿宋"/>
                <w:color w:val="000000" w:themeColor="text1"/>
                <w:sz w:val="21"/>
                <w:szCs w:val="21"/>
                <w:highlight w:val="none"/>
                <w:lang w:val="en-US" w:eastAsia="zh-CN"/>
                <w14:textFill>
                  <w14:solidFill>
                    <w14:schemeClr w14:val="tx1"/>
                  </w14:solidFill>
                </w14:textFill>
              </w:rPr>
              <w:t>财务</w:t>
            </w:r>
            <w:r>
              <w:rPr>
                <w:rFonts w:hint="eastAsia" w:ascii="仿宋_GB2312" w:hAnsi="仿宋_GB2312" w:eastAsia="仿宋_GB2312" w:cs="仿宋"/>
                <w:color w:val="000000" w:themeColor="text1"/>
                <w:sz w:val="21"/>
                <w:szCs w:val="21"/>
                <w:highlight w:val="none"/>
                <w:lang w:val="zh-CN" w:eastAsia="zh-CN"/>
                <w14:textFill>
                  <w14:solidFill>
                    <w14:schemeClr w14:val="tx1"/>
                  </w14:solidFill>
                </w14:textFill>
              </w:rPr>
              <w:t>部</w:t>
            </w:r>
          </w:p>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注：供应商应按照本文件的规定获取谈判文件，才能被视为依法获取谈判文件的潜在供应商。</w:t>
            </w:r>
          </w:p>
          <w:p>
            <w:pPr>
              <w:pStyle w:val="19"/>
              <w:spacing w:line="360" w:lineRule="auto"/>
              <w:ind w:firstLine="210" w:firstLineChars="100"/>
              <w:jc w:val="both"/>
              <w:rPr>
                <w:rFonts w:ascii="仿宋_GB2312" w:hAnsi="仿宋_GB2312" w:eastAsia="仿宋_GB2312" w:cs="仿宋"/>
                <w:color w:val="000000" w:themeColor="text1"/>
                <w:sz w:val="21"/>
                <w:szCs w:val="21"/>
                <w:highlight w:val="none"/>
                <w:lang w:val="zh-CN"/>
                <w14:textFill>
                  <w14:solidFill>
                    <w14:schemeClr w14:val="tx1"/>
                  </w14:solidFill>
                </w14:textFill>
              </w:rPr>
            </w:pPr>
            <w:r>
              <w:rPr>
                <w:rFonts w:hint="eastAsia" w:ascii="仿宋_GB2312" w:hAnsi="仿宋_GB2312" w:eastAsia="仿宋_GB2312" w:cs="仿宋"/>
                <w:color w:val="000000" w:themeColor="text1"/>
                <w:sz w:val="21"/>
                <w:szCs w:val="21"/>
                <w:highlight w:val="none"/>
                <w:lang w:val="zh-CN"/>
                <w14:textFill>
                  <w14:solidFill>
                    <w14:schemeClr w14:val="tx1"/>
                  </w14:solidFill>
                </w14:textFill>
              </w:rPr>
              <w:t>注：根据《中华人民共和国政府采购法》《政府采购质疑和投诉办法》（财政部令第94号）等规定，供应商质疑不得超出采购文件、采购过程、采购结果的范围，供应商针对同一采购程序环节的质疑应在法定质疑期内一次性提出</w:t>
            </w:r>
            <w:bookmarkEnd w:id="16"/>
            <w:r>
              <w:rPr>
                <w:rFonts w:hint="eastAsia" w:ascii="仿宋_GB2312" w:hAnsi="仿宋_GB2312" w:eastAsia="仿宋_GB2312" w:cs="仿宋"/>
                <w:color w:val="000000" w:themeColor="text1"/>
                <w:sz w:val="21"/>
                <w:szCs w:val="21"/>
                <w:highlight w:val="none"/>
                <w:lang w:val="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atLeast"/>
          <w:jc w:val="center"/>
        </w:trPr>
        <w:tc>
          <w:tcPr>
            <w:tcW w:w="1013" w:type="dxa"/>
            <w:tcBorders>
              <w:bottom w:val="single" w:color="auto" w:sz="4" w:space="0"/>
            </w:tcBorders>
            <w:vAlign w:val="center"/>
          </w:tcPr>
          <w:p>
            <w:pPr>
              <w:pStyle w:val="19"/>
              <w:spacing w:line="360" w:lineRule="auto"/>
              <w:ind w:right="230"/>
              <w:jc w:val="center"/>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6</w:t>
            </w:r>
          </w:p>
        </w:tc>
        <w:tc>
          <w:tcPr>
            <w:tcW w:w="2409" w:type="dxa"/>
            <w:tcBorders>
              <w:bottom w:val="single" w:color="auto" w:sz="4" w:space="0"/>
            </w:tcBorders>
            <w:vAlign w:val="center"/>
          </w:tcPr>
          <w:p>
            <w:pPr>
              <w:pStyle w:val="19"/>
              <w:spacing w:line="360" w:lineRule="auto"/>
              <w:ind w:left="96"/>
              <w:jc w:val="center"/>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供应商投诉</w:t>
            </w:r>
          </w:p>
        </w:tc>
        <w:tc>
          <w:tcPr>
            <w:tcW w:w="6084" w:type="dxa"/>
            <w:tcBorders>
              <w:bottom w:val="single" w:color="auto" w:sz="4" w:space="0"/>
            </w:tcBorders>
            <w:vAlign w:val="center"/>
          </w:tcPr>
          <w:p>
            <w:pPr>
              <w:pStyle w:val="19"/>
              <w:spacing w:line="360" w:lineRule="auto"/>
              <w:ind w:firstLine="210" w:firstLineChars="100"/>
              <w:jc w:val="both"/>
              <w:rPr>
                <w:rFonts w:hint="eastAsia"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投诉受理单位：巴中市产业发展集团有限公司。</w:t>
            </w:r>
          </w:p>
          <w:p>
            <w:pPr>
              <w:pStyle w:val="19"/>
              <w:spacing w:line="360" w:lineRule="auto"/>
              <w:ind w:firstLine="210" w:firstLineChars="100"/>
              <w:jc w:val="both"/>
              <w:rPr>
                <w:rFonts w:hint="default"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zh-CN"/>
              </w:rPr>
              <w:t>投诉受理电话：</w:t>
            </w:r>
            <w:r>
              <w:rPr>
                <w:rFonts w:hint="eastAsia" w:ascii="仿宋_GB2312" w:hAnsi="仿宋_GB2312" w:eastAsia="仿宋_GB2312" w:cs="仿宋"/>
                <w:sz w:val="21"/>
                <w:szCs w:val="21"/>
                <w:highlight w:val="none"/>
                <w:lang w:val="en-US" w:eastAsia="zh-CN"/>
              </w:rPr>
              <w:t>0827-5220299</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注：根据《中华人民共和国政府采购法》《政府采购质疑和投诉办法》（财政部令第94号）及其他有关等规定，供应商投诉事项不得超出已质疑事项的范围。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eastAsia"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en-US" w:eastAsia="zh-CN"/>
              </w:rPr>
              <w:t>7</w:t>
            </w:r>
          </w:p>
        </w:tc>
        <w:tc>
          <w:tcPr>
            <w:tcW w:w="2409" w:type="dxa"/>
            <w:vAlign w:val="center"/>
          </w:tcPr>
          <w:p>
            <w:pPr>
              <w:pStyle w:val="3"/>
              <w:keepNext w:val="0"/>
              <w:keepLines w:val="0"/>
              <w:spacing w:before="0" w:after="0" w:line="360" w:lineRule="auto"/>
              <w:jc w:val="center"/>
              <w:rPr>
                <w:rFonts w:ascii="仿宋_GB2312" w:hAnsi="仿宋_GB2312" w:eastAsia="仿宋_GB2312" w:cs="仿宋"/>
                <w:sz w:val="21"/>
                <w:szCs w:val="21"/>
                <w:highlight w:val="none"/>
                <w:lang w:val="zh-CN"/>
              </w:rPr>
            </w:pPr>
            <w:r>
              <w:rPr>
                <w:rFonts w:hint="eastAsia" w:ascii="仿宋_GB2312" w:hAnsi="仿宋_GB2312" w:eastAsia="仿宋_GB2312" w:cs="仿宋"/>
                <w:b w:val="0"/>
                <w:bCs w:val="0"/>
                <w:kern w:val="0"/>
                <w:sz w:val="21"/>
                <w:szCs w:val="21"/>
                <w:highlight w:val="none"/>
                <w:lang w:val="zh-CN"/>
              </w:rPr>
              <w:t>费用承担</w:t>
            </w:r>
          </w:p>
        </w:tc>
        <w:tc>
          <w:tcPr>
            <w:tcW w:w="6084" w:type="dxa"/>
            <w:vAlign w:val="center"/>
          </w:tcPr>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供应商应自行承担参加本次采购活动的全部费用。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eastAsia" w:ascii="仿宋_GB2312" w:hAnsi="仿宋_GB2312" w:eastAsia="仿宋_GB2312" w:cs="Times New Roman"/>
                <w:sz w:val="21"/>
                <w:szCs w:val="21"/>
                <w:highlight w:val="none"/>
                <w:lang w:val="en-US" w:eastAsia="zh-CN"/>
              </w:rPr>
            </w:pPr>
            <w:r>
              <w:rPr>
                <w:rFonts w:hint="eastAsia" w:ascii="仿宋_GB2312" w:hAnsi="仿宋_GB2312" w:eastAsia="仿宋_GB2312" w:cs="Times New Roman"/>
                <w:sz w:val="21"/>
                <w:szCs w:val="21"/>
                <w:highlight w:val="none"/>
                <w:lang w:val="en-US" w:eastAsia="zh-CN"/>
              </w:rPr>
              <w:t>8</w:t>
            </w:r>
          </w:p>
        </w:tc>
        <w:tc>
          <w:tcPr>
            <w:tcW w:w="2409" w:type="dxa"/>
            <w:vAlign w:val="center"/>
          </w:tcPr>
          <w:p>
            <w:pPr>
              <w:pStyle w:val="19"/>
              <w:spacing w:line="360" w:lineRule="auto"/>
              <w:ind w:left="96"/>
              <w:jc w:val="center"/>
              <w:rPr>
                <w:rFonts w:hint="eastAsia"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合同分包</w:t>
            </w:r>
          </w:p>
          <w:p>
            <w:pPr>
              <w:pStyle w:val="19"/>
              <w:spacing w:line="360" w:lineRule="auto"/>
              <w:ind w:left="96"/>
              <w:jc w:val="center"/>
              <w:rPr>
                <w:rFonts w:ascii="仿宋_GB2312" w:hAnsi="仿宋_GB2312" w:eastAsia="仿宋_GB2312" w:cs="Times New Roman"/>
                <w:sz w:val="21"/>
                <w:szCs w:val="21"/>
                <w:highlight w:val="none"/>
                <w:lang w:val="zh-CN"/>
              </w:rPr>
            </w:pPr>
            <w:r>
              <w:rPr>
                <w:rFonts w:hint="eastAsia" w:ascii="仿宋_GB2312" w:hAnsi="仿宋_GB2312" w:eastAsia="仿宋_GB2312" w:cs="仿宋"/>
                <w:b/>
                <w:sz w:val="21"/>
                <w:szCs w:val="21"/>
                <w:highlight w:val="none"/>
                <w:lang w:val="zh-CN"/>
              </w:rPr>
              <w:t>（实质性要求）</w:t>
            </w:r>
          </w:p>
        </w:tc>
        <w:tc>
          <w:tcPr>
            <w:tcW w:w="6084" w:type="dxa"/>
            <w:vAlign w:val="center"/>
          </w:tcPr>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除为落实政府采购政策外，本项目：☑不接受合同分包；□接受合同分包。</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合同分包具体要求如下：</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1.供应商根据谈判文件的规定和采购项目的实际情况，拟在成交后将成交项目的非主体、非关键性工作分包的，应当在响应文件中事前载明并明确</w:t>
            </w:r>
            <w:r>
              <w:rPr>
                <w:rFonts w:ascii="仿宋_GB2312" w:hAnsi="仿宋_GB2312" w:eastAsia="仿宋_GB2312" w:cs="仿宋"/>
                <w:sz w:val="21"/>
                <w:szCs w:val="21"/>
                <w:highlight w:val="none"/>
                <w:lang w:val="zh-CN"/>
              </w:rPr>
              <w:t>分包承担主体，分包承担主体应当具备相应资质条件且不得再次分包</w:t>
            </w:r>
            <w:r>
              <w:rPr>
                <w:rFonts w:hint="eastAsia" w:ascii="仿宋_GB2312" w:hAnsi="仿宋_GB2312" w:eastAsia="仿宋_GB2312" w:cs="仿宋"/>
                <w:sz w:val="21"/>
                <w:szCs w:val="21"/>
                <w:highlight w:val="none"/>
                <w:lang w:val="zh-CN"/>
              </w:rPr>
              <w:t>。</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2.分包履行合同的部分应当为采购项目的非主体、非关键性工作，不属于成交供应商的主要合同义务。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eastAsia"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en-US" w:eastAsia="zh-CN"/>
              </w:rPr>
              <w:t>9</w:t>
            </w:r>
          </w:p>
        </w:tc>
        <w:tc>
          <w:tcPr>
            <w:tcW w:w="2409" w:type="dxa"/>
            <w:vAlign w:val="center"/>
          </w:tcPr>
          <w:p>
            <w:pPr>
              <w:pStyle w:val="19"/>
              <w:spacing w:line="360" w:lineRule="auto"/>
              <w:rPr>
                <w:rFonts w:ascii="仿宋_GB2312" w:hAnsi="仿宋_GB2312" w:eastAsia="仿宋_GB2312" w:cs="仿宋"/>
                <w:bCs/>
                <w:sz w:val="21"/>
                <w:szCs w:val="21"/>
                <w:highlight w:val="none"/>
              </w:rPr>
            </w:pPr>
          </w:p>
          <w:p>
            <w:pPr>
              <w:pStyle w:val="19"/>
              <w:spacing w:line="360" w:lineRule="auto"/>
              <w:ind w:left="96"/>
              <w:jc w:val="center"/>
              <w:rPr>
                <w:rFonts w:ascii="仿宋_GB2312" w:hAnsi="仿宋_GB2312" w:eastAsia="仿宋_GB2312" w:cs="仿宋"/>
                <w:sz w:val="21"/>
                <w:szCs w:val="21"/>
                <w:highlight w:val="none"/>
                <w:lang w:val="zh-CN"/>
              </w:rPr>
            </w:pPr>
            <w:r>
              <w:rPr>
                <w:rFonts w:hint="eastAsia" w:ascii="仿宋_GB2312" w:hAnsi="仿宋_GB2312" w:eastAsia="仿宋_GB2312" w:cs="仿宋"/>
                <w:bCs/>
                <w:sz w:val="21"/>
                <w:szCs w:val="21"/>
                <w:highlight w:val="none"/>
              </w:rPr>
              <w:t>充分、公平竞争保障措施</w:t>
            </w:r>
            <w:r>
              <w:rPr>
                <w:rFonts w:hint="eastAsia" w:ascii="仿宋_GB2312" w:hAnsi="仿宋_GB2312" w:eastAsia="仿宋_GB2312" w:cs="仿宋"/>
                <w:b/>
                <w:bCs/>
                <w:sz w:val="21"/>
                <w:szCs w:val="21"/>
                <w:highlight w:val="none"/>
              </w:rPr>
              <w:t>（实质性要求）</w:t>
            </w:r>
          </w:p>
        </w:tc>
        <w:tc>
          <w:tcPr>
            <w:tcW w:w="6084" w:type="dxa"/>
            <w:vAlign w:val="center"/>
          </w:tcPr>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 xml:space="preserve">1．单位负责人为同一人或者存在直接控股、管理关系的不同供应商不得参加同一合同项下的政府采购活动。 </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ascii="仿宋_GB2312" w:hAnsi="仿宋_GB2312" w:eastAsia="仿宋_GB2312" w:cs="仿宋"/>
                <w:sz w:val="21"/>
                <w:szCs w:val="21"/>
                <w:highlight w:val="none"/>
                <w:lang w:val="zh-CN"/>
              </w:rPr>
              <w:t>2.不同供应商不得在同一合同项下的采购项目中，委托同一个自然人、同一单位的人员编制</w:t>
            </w:r>
            <w:r>
              <w:rPr>
                <w:rFonts w:hint="eastAsia" w:ascii="仿宋_GB2312" w:hAnsi="仿宋_GB2312" w:eastAsia="仿宋_GB2312" w:cs="仿宋"/>
                <w:sz w:val="21"/>
                <w:szCs w:val="21"/>
                <w:highlight w:val="none"/>
                <w:lang w:val="zh-CN"/>
              </w:rPr>
              <w:t>响应</w:t>
            </w:r>
            <w:r>
              <w:rPr>
                <w:rFonts w:ascii="仿宋_GB2312" w:hAnsi="仿宋_GB2312" w:eastAsia="仿宋_GB2312" w:cs="仿宋"/>
                <w:sz w:val="21"/>
                <w:szCs w:val="21"/>
                <w:highlight w:val="none"/>
                <w:lang w:val="zh-CN"/>
              </w:rPr>
              <w:t>文件。</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ascii="仿宋_GB2312" w:hAnsi="仿宋_GB2312" w:eastAsia="仿宋_GB2312" w:cs="仿宋"/>
                <w:sz w:val="21"/>
                <w:szCs w:val="21"/>
                <w:highlight w:val="none"/>
                <w:lang w:val="zh-CN"/>
              </w:rPr>
              <w:t>3.不同供应商不得在同一合同项下的采购项目中，委托同一个自然人、同一单位的人员办理响应事宜。</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4</w:t>
            </w:r>
            <w:r>
              <w:rPr>
                <w:rFonts w:ascii="仿宋_GB2312" w:hAnsi="仿宋_GB2312" w:eastAsia="仿宋_GB2312" w:cs="仿宋"/>
                <w:sz w:val="21"/>
                <w:szCs w:val="21"/>
                <w:highlight w:val="none"/>
                <w:lang w:val="zh-CN"/>
              </w:rPr>
              <w:t>.</w:t>
            </w:r>
            <w:r>
              <w:rPr>
                <w:rFonts w:hint="eastAsia" w:ascii="仿宋_GB2312" w:hAnsi="仿宋_GB2312" w:eastAsia="仿宋_GB2312" w:cs="仿宋"/>
                <w:sz w:val="21"/>
                <w:szCs w:val="21"/>
                <w:highlight w:val="none"/>
                <w:lang w:val="zh-CN"/>
              </w:rPr>
              <w:t>不同供应商的响应文件载明的项目管理成员或者联系人员不得为同一人。</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5</w:t>
            </w:r>
            <w:r>
              <w:rPr>
                <w:rFonts w:ascii="仿宋_GB2312" w:hAnsi="仿宋_GB2312" w:eastAsia="仿宋_GB2312" w:cs="仿宋"/>
                <w:sz w:val="21"/>
                <w:szCs w:val="21"/>
                <w:highlight w:val="none"/>
                <w:lang w:val="zh-CN"/>
              </w:rPr>
              <w:t>.</w:t>
            </w:r>
            <w:r>
              <w:rPr>
                <w:rFonts w:hint="eastAsia" w:ascii="仿宋_GB2312" w:hAnsi="仿宋_GB2312" w:eastAsia="仿宋_GB2312" w:cs="仿宋"/>
                <w:sz w:val="21"/>
                <w:szCs w:val="21"/>
                <w:highlight w:val="none"/>
                <w:lang w:val="zh-CN"/>
              </w:rPr>
              <w:t>不同供应商的响应文件不得相互混装。</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6.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default"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en-US" w:eastAsia="zh-CN"/>
              </w:rPr>
              <w:t>10</w:t>
            </w:r>
          </w:p>
        </w:tc>
        <w:tc>
          <w:tcPr>
            <w:tcW w:w="2409" w:type="dxa"/>
            <w:vAlign w:val="center"/>
          </w:tcPr>
          <w:p>
            <w:pPr>
              <w:pStyle w:val="19"/>
              <w:spacing w:line="360" w:lineRule="auto"/>
              <w:ind w:left="96"/>
              <w:jc w:val="center"/>
              <w:rPr>
                <w:rFonts w:hint="eastAsia" w:ascii="仿宋_GB2312" w:hAnsi="仿宋_GB2312" w:eastAsia="仿宋_GB2312" w:cs="仿宋"/>
                <w:bCs/>
                <w:sz w:val="21"/>
                <w:szCs w:val="21"/>
                <w:highlight w:val="none"/>
              </w:rPr>
            </w:pPr>
            <w:r>
              <w:rPr>
                <w:rFonts w:hint="eastAsia" w:ascii="仿宋_GB2312" w:hAnsi="仿宋_GB2312" w:eastAsia="仿宋_GB2312" w:cs="仿宋"/>
                <w:bCs/>
                <w:sz w:val="21"/>
                <w:szCs w:val="21"/>
                <w:highlight w:val="none"/>
              </w:rPr>
              <w:t>响应有效期</w:t>
            </w:r>
          </w:p>
          <w:p>
            <w:pPr>
              <w:pStyle w:val="19"/>
              <w:spacing w:line="360" w:lineRule="auto"/>
              <w:ind w:left="96"/>
              <w:jc w:val="center"/>
              <w:rPr>
                <w:rFonts w:ascii="仿宋_GB2312" w:hAnsi="仿宋_GB2312" w:eastAsia="仿宋_GB2312" w:cs="仿宋"/>
                <w:bCs/>
                <w:sz w:val="21"/>
                <w:szCs w:val="21"/>
                <w:highlight w:val="none"/>
              </w:rPr>
            </w:pPr>
            <w:r>
              <w:rPr>
                <w:rFonts w:hint="eastAsia" w:ascii="仿宋_GB2312" w:hAnsi="仿宋_GB2312" w:eastAsia="仿宋_GB2312" w:cs="仿宋"/>
                <w:b/>
                <w:bCs/>
                <w:sz w:val="21"/>
                <w:szCs w:val="21"/>
                <w:highlight w:val="none"/>
              </w:rPr>
              <w:t>（实质性要求）</w:t>
            </w:r>
          </w:p>
        </w:tc>
        <w:tc>
          <w:tcPr>
            <w:tcW w:w="6084" w:type="dxa"/>
            <w:vAlign w:val="center"/>
          </w:tcPr>
          <w:p>
            <w:pPr>
              <w:pStyle w:val="19"/>
              <w:spacing w:line="360" w:lineRule="auto"/>
              <w:ind w:firstLine="210" w:firstLineChars="100"/>
              <w:jc w:val="both"/>
              <w:rPr>
                <w:rFonts w:ascii="仿宋_GB2312" w:hAnsi="仿宋_GB2312" w:eastAsia="仿宋_GB2312" w:cs="仿宋"/>
                <w:sz w:val="21"/>
                <w:szCs w:val="21"/>
                <w:highlight w:val="none"/>
              </w:rPr>
            </w:pPr>
            <w:r>
              <w:rPr>
                <w:rFonts w:hint="eastAsia" w:ascii="仿宋_GB2312" w:hAnsi="仿宋_GB2312" w:eastAsia="仿宋_GB2312" w:cs="仿宋"/>
                <w:sz w:val="21"/>
                <w:szCs w:val="21"/>
                <w:highlight w:val="none"/>
                <w:lang w:val="zh-CN"/>
              </w:rPr>
              <w:t>本项目响应有效期：从首次提交谈判响应文件截止之日起，</w:t>
            </w:r>
            <w:r>
              <w:rPr>
                <w:rFonts w:hint="eastAsia" w:ascii="仿宋" w:hAnsi="仿宋" w:eastAsia="仿宋" w:cs="仿宋"/>
                <w:sz w:val="21"/>
                <w:szCs w:val="21"/>
                <w:highlight w:val="none"/>
                <w:lang w:val="zh-CN"/>
              </w:rPr>
              <w:t>响应有效期90天</w:t>
            </w:r>
            <w:r>
              <w:rPr>
                <w:rFonts w:hint="eastAsia" w:ascii="仿宋_GB2312" w:hAnsi="仿宋_GB2312" w:eastAsia="仿宋_GB2312" w:cs="仿宋"/>
                <w:color w:val="000000" w:themeColor="text1"/>
                <w:sz w:val="21"/>
                <w:szCs w:val="21"/>
                <w:highlight w:val="none"/>
                <w:lang w:val="zh-CN"/>
                <w14:textFill>
                  <w14:solidFill>
                    <w14:schemeClr w14:val="tx1"/>
                  </w14:solidFill>
                </w14:textFill>
              </w:rPr>
              <w:t>。在响应</w:t>
            </w:r>
            <w:r>
              <w:rPr>
                <w:rFonts w:hint="eastAsia" w:ascii="仿宋_GB2312" w:hAnsi="仿宋_GB2312" w:eastAsia="仿宋_GB2312" w:cs="仿宋"/>
                <w:sz w:val="21"/>
                <w:szCs w:val="21"/>
                <w:highlight w:val="none"/>
                <w:lang w:val="zh-CN"/>
              </w:rPr>
              <w:t>文件有效期内，供应商不得撤销响应文件，坚持撤销的，撤销无效。供应商响应文件中必须载明响应文件有效期，响应文件中载明的响应文件有效期可以长于谈判文件规定的期限，但不得短于谈判文件规定的期限。否则，其响应文件将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default" w:ascii="仿宋_GB2312" w:hAnsi="仿宋_GB2312" w:eastAsia="仿宋_GB2312" w:cs="仿宋"/>
                <w:sz w:val="21"/>
                <w:szCs w:val="21"/>
                <w:highlight w:val="none"/>
                <w:lang w:val="en-US" w:eastAsia="zh-CN"/>
              </w:rPr>
            </w:pPr>
            <w:r>
              <w:rPr>
                <w:rFonts w:hint="eastAsia" w:ascii="仿宋_GB2312" w:hAnsi="仿宋_GB2312" w:eastAsia="仿宋_GB2312" w:cs="仿宋"/>
                <w:sz w:val="21"/>
                <w:szCs w:val="21"/>
                <w:highlight w:val="none"/>
                <w:lang w:val="en-US" w:eastAsia="zh-CN"/>
              </w:rPr>
              <w:t>11</w:t>
            </w:r>
          </w:p>
        </w:tc>
        <w:tc>
          <w:tcPr>
            <w:tcW w:w="2409" w:type="dxa"/>
            <w:vAlign w:val="center"/>
          </w:tcPr>
          <w:p>
            <w:pPr>
              <w:pStyle w:val="19"/>
              <w:spacing w:line="360" w:lineRule="auto"/>
              <w:ind w:left="96"/>
              <w:jc w:val="center"/>
              <w:rPr>
                <w:rFonts w:hint="eastAsia" w:ascii="仿宋_GB2312" w:hAnsi="仿宋_GB2312" w:eastAsia="仿宋_GB2312" w:cs="仿宋"/>
                <w:bCs/>
                <w:sz w:val="21"/>
                <w:szCs w:val="21"/>
                <w:highlight w:val="none"/>
              </w:rPr>
            </w:pPr>
            <w:r>
              <w:rPr>
                <w:rFonts w:hint="eastAsia" w:ascii="仿宋_GB2312" w:hAnsi="仿宋_GB2312" w:eastAsia="仿宋_GB2312" w:cs="仿宋"/>
                <w:bCs/>
                <w:sz w:val="21"/>
                <w:szCs w:val="21"/>
                <w:highlight w:val="none"/>
              </w:rPr>
              <w:t>知识产权</w:t>
            </w:r>
          </w:p>
          <w:p>
            <w:pPr>
              <w:pStyle w:val="19"/>
              <w:spacing w:line="360" w:lineRule="auto"/>
              <w:ind w:left="96"/>
              <w:jc w:val="center"/>
              <w:rPr>
                <w:rFonts w:ascii="仿宋_GB2312" w:hAnsi="仿宋_GB2312" w:eastAsia="仿宋_GB2312" w:cs="仿宋"/>
                <w:bCs/>
                <w:sz w:val="21"/>
                <w:szCs w:val="21"/>
                <w:highlight w:val="none"/>
              </w:rPr>
            </w:pPr>
            <w:r>
              <w:rPr>
                <w:rFonts w:hint="eastAsia" w:ascii="仿宋_GB2312" w:hAnsi="仿宋_GB2312" w:eastAsia="仿宋_GB2312" w:cs="仿宋"/>
                <w:b/>
                <w:bCs/>
                <w:sz w:val="21"/>
                <w:szCs w:val="21"/>
                <w:highlight w:val="none"/>
              </w:rPr>
              <w:t>（实质性要求）</w:t>
            </w:r>
          </w:p>
        </w:tc>
        <w:tc>
          <w:tcPr>
            <w:tcW w:w="6084" w:type="dxa"/>
            <w:vAlign w:val="center"/>
          </w:tcPr>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3.如采用供应商所不拥有的知识产权，则在报价中必须包括合法获取使用该知识产权的相关费用。</w:t>
            </w:r>
          </w:p>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4.构成本谈判文件的各组成部分，未经采购人书面同意，供应商不得擅自复印或用于非本谈判项目所需的其他目的。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9"/>
              <w:spacing w:line="360" w:lineRule="auto"/>
              <w:ind w:right="230"/>
              <w:jc w:val="center"/>
              <w:rPr>
                <w:rFonts w:hint="eastAsia" w:ascii="仿宋_GB2312" w:hAnsi="仿宋_GB2312" w:eastAsia="仿宋_GB2312" w:cs="仿宋"/>
                <w:sz w:val="21"/>
                <w:szCs w:val="21"/>
                <w:highlight w:val="none"/>
                <w:lang w:val="en-US" w:eastAsia="zh-CN"/>
              </w:rPr>
            </w:pPr>
            <w:r>
              <w:rPr>
                <w:rFonts w:ascii="仿宋_GB2312" w:hAnsi="仿宋_GB2312" w:eastAsia="仿宋_GB2312" w:cs="仿宋"/>
                <w:sz w:val="21"/>
                <w:szCs w:val="21"/>
                <w:highlight w:val="none"/>
              </w:rPr>
              <w:t>1</w:t>
            </w:r>
            <w:r>
              <w:rPr>
                <w:rFonts w:hint="eastAsia" w:ascii="仿宋_GB2312" w:hAnsi="仿宋_GB2312" w:eastAsia="仿宋_GB2312" w:cs="仿宋"/>
                <w:sz w:val="21"/>
                <w:szCs w:val="21"/>
                <w:highlight w:val="none"/>
                <w:lang w:val="en-US" w:eastAsia="zh-CN"/>
              </w:rPr>
              <w:t>2</w:t>
            </w:r>
          </w:p>
        </w:tc>
        <w:tc>
          <w:tcPr>
            <w:tcW w:w="2409" w:type="dxa"/>
            <w:vAlign w:val="center"/>
          </w:tcPr>
          <w:p>
            <w:pPr>
              <w:pStyle w:val="2"/>
              <w:spacing w:before="450" w:after="300" w:line="540" w:lineRule="atLeast"/>
              <w:jc w:val="center"/>
              <w:textAlignment w:val="baseline"/>
              <w:rPr>
                <w:rFonts w:ascii="仿宋_GB2312" w:hAnsi="仿宋_GB2312" w:eastAsia="仿宋_GB2312" w:cs="仿宋"/>
                <w:b w:val="0"/>
                <w:kern w:val="0"/>
                <w:sz w:val="21"/>
                <w:szCs w:val="21"/>
                <w:highlight w:val="none"/>
              </w:rPr>
            </w:pPr>
            <w:r>
              <w:rPr>
                <w:rFonts w:hint="eastAsia" w:ascii="仿宋_GB2312" w:hAnsi="仿宋_GB2312" w:eastAsia="仿宋_GB2312" w:cs="仿宋"/>
                <w:b w:val="0"/>
                <w:kern w:val="0"/>
                <w:sz w:val="21"/>
                <w:szCs w:val="21"/>
                <w:highlight w:val="none"/>
              </w:rPr>
              <w:t>信用记录查询及使用</w:t>
            </w:r>
          </w:p>
          <w:p>
            <w:pPr>
              <w:pStyle w:val="19"/>
              <w:spacing w:line="360" w:lineRule="auto"/>
              <w:ind w:left="96"/>
              <w:jc w:val="center"/>
              <w:rPr>
                <w:rFonts w:ascii="仿宋_GB2312" w:hAnsi="仿宋_GB2312" w:eastAsia="仿宋_GB2312" w:cs="仿宋"/>
                <w:bCs/>
                <w:sz w:val="21"/>
                <w:szCs w:val="21"/>
                <w:highlight w:val="none"/>
              </w:rPr>
            </w:pPr>
          </w:p>
        </w:tc>
        <w:tc>
          <w:tcPr>
            <w:tcW w:w="6084" w:type="dxa"/>
            <w:vAlign w:val="center"/>
          </w:tcPr>
          <w:p>
            <w:pPr>
              <w:pStyle w:val="19"/>
              <w:spacing w:line="360" w:lineRule="auto"/>
              <w:ind w:firstLine="210" w:firstLineChars="100"/>
              <w:jc w:val="both"/>
              <w:rPr>
                <w:rFonts w:ascii="仿宋_GB2312" w:hAnsi="仿宋_GB2312" w:eastAsia="仿宋_GB2312" w:cs="仿宋"/>
                <w:sz w:val="21"/>
                <w:szCs w:val="21"/>
                <w:highlight w:val="none"/>
                <w:lang w:val="zh-CN"/>
              </w:rPr>
            </w:pPr>
            <w:r>
              <w:rPr>
                <w:rFonts w:hint="eastAsia" w:ascii="仿宋_GB2312" w:hAnsi="仿宋_GB2312" w:eastAsia="仿宋_GB2312" w:cs="仿宋"/>
                <w:sz w:val="21"/>
                <w:szCs w:val="21"/>
                <w:highlight w:val="none"/>
                <w:lang w:val="zh-CN"/>
              </w:rPr>
              <w:t>采购人在供应商递交响应文件时间截止后</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应当通过</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信用中国</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网站</w:t>
            </w:r>
            <w:r>
              <w:rPr>
                <w:rFonts w:hint="eastAsia" w:ascii="仿宋_GB2312" w:hAnsi="仿宋_GB2312" w:eastAsia="仿宋_GB2312" w:cs="仿宋"/>
                <w:sz w:val="21"/>
                <w:szCs w:val="21"/>
                <w:highlight w:val="none"/>
              </w:rPr>
              <w:t>（</w:t>
            </w:r>
            <w:r>
              <w:rPr>
                <w:rFonts w:ascii="仿宋_GB2312" w:hAnsi="仿宋_GB2312" w:eastAsia="仿宋_GB2312" w:cs="仿宋"/>
                <w:sz w:val="21"/>
                <w:szCs w:val="21"/>
                <w:highlight w:val="none"/>
              </w:rPr>
              <w:t>www.creditchina.gov.cn</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中国政府采购网</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网站</w:t>
            </w:r>
            <w:r>
              <w:rPr>
                <w:rFonts w:hint="eastAsia" w:ascii="仿宋_GB2312" w:hAnsi="仿宋_GB2312" w:eastAsia="仿宋_GB2312" w:cs="仿宋"/>
                <w:sz w:val="21"/>
                <w:szCs w:val="21"/>
                <w:highlight w:val="none"/>
              </w:rPr>
              <w:t>（</w:t>
            </w:r>
            <w:r>
              <w:rPr>
                <w:rFonts w:ascii="仿宋_GB2312" w:hAnsi="仿宋_GB2312" w:eastAsia="仿宋_GB2312" w:cs="仿宋"/>
                <w:sz w:val="21"/>
                <w:szCs w:val="21"/>
                <w:highlight w:val="none"/>
              </w:rPr>
              <w:t>www.ccgp.gov.cn</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中国执行信息公开</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网站</w:t>
            </w:r>
            <w:r>
              <w:rPr>
                <w:rFonts w:hint="eastAsia" w:ascii="仿宋_GB2312" w:hAnsi="仿宋_GB2312" w:eastAsia="仿宋_GB2312" w:cs="仿宋"/>
                <w:sz w:val="21"/>
                <w:szCs w:val="21"/>
                <w:highlight w:val="none"/>
              </w:rPr>
              <w:t>（</w:t>
            </w:r>
            <w:r>
              <w:rPr>
                <w:highlight w:val="none"/>
              </w:rPr>
              <w:fldChar w:fldCharType="begin"/>
            </w:r>
            <w:r>
              <w:rPr>
                <w:highlight w:val="none"/>
              </w:rPr>
              <w:instrText xml:space="preserve"> HYPERLINK "http://zxgk.court.gov.cn" </w:instrText>
            </w:r>
            <w:r>
              <w:rPr>
                <w:highlight w:val="none"/>
              </w:rPr>
              <w:fldChar w:fldCharType="separate"/>
            </w:r>
            <w:r>
              <w:rPr>
                <w:rFonts w:ascii="仿宋_GB2312" w:hAnsi="仿宋_GB2312" w:eastAsia="仿宋_GB2312" w:cs="仿宋"/>
                <w:sz w:val="21"/>
                <w:szCs w:val="21"/>
                <w:highlight w:val="none"/>
              </w:rPr>
              <w:t>http://zxgk.court.gov.cn</w:t>
            </w:r>
            <w:r>
              <w:rPr>
                <w:rFonts w:ascii="仿宋_GB2312" w:hAnsi="仿宋_GB2312" w:eastAsia="仿宋_GB2312" w:cs="仿宋"/>
                <w:sz w:val="21"/>
                <w:szCs w:val="21"/>
                <w:highlight w:val="none"/>
              </w:rPr>
              <w:fldChar w:fldCharType="end"/>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国家税务总局</w:t>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网站</w:t>
            </w:r>
            <w:r>
              <w:rPr>
                <w:rFonts w:hint="eastAsia" w:ascii="仿宋_GB2312" w:hAnsi="仿宋_GB2312" w:eastAsia="仿宋_GB2312" w:cs="仿宋"/>
                <w:sz w:val="21"/>
                <w:szCs w:val="21"/>
                <w:highlight w:val="none"/>
              </w:rPr>
              <w:t>（</w:t>
            </w:r>
            <w:r>
              <w:rPr>
                <w:highlight w:val="none"/>
              </w:rPr>
              <w:fldChar w:fldCharType="begin"/>
            </w:r>
            <w:r>
              <w:rPr>
                <w:highlight w:val="none"/>
              </w:rPr>
              <w:instrText xml:space="preserve"> HYPERLINK "http://www.chinatax.gov.cn" </w:instrText>
            </w:r>
            <w:r>
              <w:rPr>
                <w:highlight w:val="none"/>
              </w:rPr>
              <w:fldChar w:fldCharType="separate"/>
            </w:r>
            <w:r>
              <w:rPr>
                <w:rFonts w:ascii="仿宋_GB2312" w:hAnsi="仿宋_GB2312" w:eastAsia="仿宋_GB2312" w:cs="仿宋"/>
                <w:sz w:val="21"/>
                <w:szCs w:val="21"/>
                <w:highlight w:val="none"/>
              </w:rPr>
              <w:t>http://www.chinatax.gov.cn</w:t>
            </w:r>
            <w:r>
              <w:rPr>
                <w:rFonts w:ascii="仿宋_GB2312" w:hAnsi="仿宋_GB2312" w:eastAsia="仿宋_GB2312" w:cs="仿宋"/>
                <w:sz w:val="21"/>
                <w:szCs w:val="21"/>
                <w:highlight w:val="none"/>
              </w:rPr>
              <w:fldChar w:fldCharType="end"/>
            </w:r>
            <w:r>
              <w:rPr>
                <w:rFonts w:hint="eastAsia" w:ascii="仿宋_GB2312" w:hAnsi="仿宋_GB2312" w:eastAsia="仿宋_GB2312" w:cs="仿宋"/>
                <w:sz w:val="21"/>
                <w:szCs w:val="21"/>
                <w:highlight w:val="none"/>
              </w:rPr>
              <w:t>）</w:t>
            </w:r>
            <w:r>
              <w:rPr>
                <w:rFonts w:hint="eastAsia" w:ascii="仿宋_GB2312" w:hAnsi="仿宋_GB2312" w:eastAsia="仿宋_GB2312" w:cs="仿宋"/>
                <w:sz w:val="21"/>
                <w:szCs w:val="21"/>
                <w:highlight w:val="none"/>
                <w:lang w:val="zh-CN"/>
              </w:rPr>
              <w:t>等渠道查询递交了响应文件的供应商的信用记录并保存信用记录结果网页截图。截至响应文件提交截止日，列入政府采购严重违法失信行为记录名单、失信被执行人名单、</w:t>
            </w:r>
            <w:r>
              <w:rPr>
                <w:rFonts w:ascii="仿宋_GB2312" w:hAnsi="仿宋_GB2312" w:eastAsia="仿宋_GB2312" w:cs="仿宋"/>
                <w:sz w:val="21"/>
                <w:szCs w:val="21"/>
                <w:highlight w:val="none"/>
                <w:lang w:val="zh-CN"/>
              </w:rPr>
              <w:t>重大税收违法失信案件</w:t>
            </w:r>
            <w:r>
              <w:rPr>
                <w:rFonts w:hint="eastAsia" w:ascii="仿宋_GB2312" w:hAnsi="仿宋_GB2312" w:eastAsia="仿宋_GB2312" w:cs="仿宋"/>
                <w:sz w:val="21"/>
                <w:szCs w:val="21"/>
                <w:highlight w:val="none"/>
                <w:lang w:val="zh-CN"/>
              </w:rPr>
              <w:t>当事人名单的供应商，不得参与本项目政府采购活动。以联合体形式参加本项目采购活动，联合体成员被列入政府采购严重违法失信行为记录名单、失信被执行人名单、</w:t>
            </w:r>
            <w:r>
              <w:rPr>
                <w:rFonts w:ascii="仿宋_GB2312" w:hAnsi="仿宋_GB2312" w:eastAsia="仿宋_GB2312" w:cs="仿宋"/>
                <w:sz w:val="21"/>
                <w:szCs w:val="21"/>
                <w:highlight w:val="none"/>
                <w:lang w:val="zh-CN"/>
              </w:rPr>
              <w:t>重大税收违法失信案件</w:t>
            </w:r>
            <w:r>
              <w:rPr>
                <w:rFonts w:hint="eastAsia" w:ascii="仿宋_GB2312" w:hAnsi="仿宋_GB2312" w:eastAsia="仿宋_GB2312" w:cs="仿宋"/>
                <w:sz w:val="21"/>
                <w:szCs w:val="21"/>
                <w:highlight w:val="none"/>
                <w:lang w:val="zh-CN"/>
              </w:rPr>
              <w:t>当事人名单存在不良信用记录的，视同联合体存在前述情形，不得参与本项目政府采购活动。</w:t>
            </w:r>
          </w:p>
        </w:tc>
      </w:tr>
    </w:tbl>
    <w:p>
      <w:pPr>
        <w:pStyle w:val="18"/>
        <w:rPr>
          <w:rFonts w:hint="default" w:ascii="仿宋_GB2312" w:hAnsi="仿宋_GB2312" w:eastAsia="仿宋_GB2312"/>
          <w:highlight w:val="none"/>
        </w:rPr>
      </w:pPr>
    </w:p>
    <w:p>
      <w:pPr>
        <w:pStyle w:val="2"/>
        <w:keepNext w:val="0"/>
        <w:keepLines w:val="0"/>
        <w:spacing w:before="0" w:after="0" w:line="360" w:lineRule="auto"/>
        <w:jc w:val="center"/>
        <w:rPr>
          <w:rFonts w:ascii="仿宋_GB2312" w:hAnsi="仿宋_GB2312" w:eastAsia="仿宋_GB2312" w:cs="Times New Roman"/>
          <w:highlight w:val="none"/>
        </w:rPr>
      </w:pPr>
      <w:bookmarkStart w:id="17" w:name="_Toc183682346"/>
      <w:bookmarkStart w:id="18" w:name="_Toc77400779"/>
      <w:bookmarkStart w:id="19" w:name="_Toc217446038"/>
      <w:bookmarkStart w:id="20" w:name="_Toc89075875"/>
      <w:bookmarkStart w:id="21" w:name="_Toc183582209"/>
    </w:p>
    <w:p>
      <w:pPr>
        <w:pStyle w:val="2"/>
        <w:keepNext w:val="0"/>
        <w:keepLines w:val="0"/>
        <w:spacing w:before="0" w:after="0" w:line="360" w:lineRule="auto"/>
        <w:jc w:val="center"/>
        <w:rPr>
          <w:rFonts w:ascii="仿宋_GB2312" w:hAnsi="仿宋_GB2312" w:eastAsia="仿宋_GB2312" w:cs="Times New Roman"/>
          <w:highlight w:val="none"/>
        </w:rPr>
      </w:pPr>
      <w:r>
        <w:rPr>
          <w:rFonts w:hint="eastAsia" w:ascii="仿宋_GB2312" w:hAnsi="仿宋_GB2312" w:eastAsia="仿宋_GB2312" w:cs="仿宋"/>
          <w:highlight w:val="none"/>
        </w:rPr>
        <w:t>二、谈判文件</w:t>
      </w:r>
      <w:bookmarkEnd w:id="17"/>
      <w:bookmarkEnd w:id="18"/>
      <w:bookmarkEnd w:id="19"/>
      <w:bookmarkEnd w:id="20"/>
      <w:bookmarkEnd w:id="21"/>
    </w:p>
    <w:p>
      <w:pPr>
        <w:pStyle w:val="3"/>
        <w:keepNext w:val="0"/>
        <w:keepLines w:val="0"/>
        <w:spacing w:before="0" w:after="0" w:line="360" w:lineRule="auto"/>
        <w:ind w:firstLine="482" w:firstLineChars="200"/>
        <w:rPr>
          <w:rFonts w:ascii="仿宋_GB2312" w:hAnsi="仿宋_GB2312" w:eastAsia="仿宋_GB2312"/>
          <w:sz w:val="24"/>
          <w:szCs w:val="24"/>
          <w:highlight w:val="none"/>
        </w:rPr>
      </w:pPr>
      <w:bookmarkStart w:id="22" w:name="PO_默认文件内容_25"/>
      <w:r>
        <w:rPr>
          <w:rFonts w:hint="eastAsia" w:ascii="仿宋_GB2312" w:hAnsi="仿宋_GB2312" w:eastAsia="仿宋_GB2312" w:cs="仿宋"/>
          <w:sz w:val="24"/>
          <w:szCs w:val="24"/>
          <w:highlight w:val="none"/>
        </w:rPr>
        <w:t>1</w:t>
      </w:r>
      <w:r>
        <w:rPr>
          <w:rFonts w:ascii="仿宋_GB2312" w:hAnsi="仿宋_GB2312" w:eastAsia="仿宋_GB2312" w:cs="仿宋"/>
          <w:sz w:val="24"/>
          <w:szCs w:val="24"/>
          <w:highlight w:val="none"/>
        </w:rPr>
        <w:t>.</w:t>
      </w:r>
      <w:r>
        <w:rPr>
          <w:rFonts w:hint="eastAsia" w:ascii="仿宋_GB2312" w:hAnsi="仿宋_GB2312" w:eastAsia="仿宋_GB2312" w:cs="仿宋"/>
          <w:sz w:val="24"/>
          <w:szCs w:val="24"/>
          <w:highlight w:val="none"/>
        </w:rPr>
        <w:t>谈判文件的构成</w:t>
      </w:r>
    </w:p>
    <w:p>
      <w:pPr>
        <w:tabs>
          <w:tab w:val="left" w:pos="720"/>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谈判文件是本次采购活动的基本依据，也是供应商准备响应文件、参加采购活动的依据。谈判文件</w:t>
      </w:r>
      <w:r>
        <w:rPr>
          <w:rFonts w:ascii="仿宋_GB2312" w:hAnsi="仿宋_GB2312" w:eastAsia="仿宋_GB2312" w:cs="仿宋"/>
          <w:highlight w:val="none"/>
        </w:rPr>
        <w:t>包括</w:t>
      </w:r>
      <w:r>
        <w:rPr>
          <w:rFonts w:hint="eastAsia" w:ascii="仿宋_GB2312" w:hAnsi="仿宋_GB2312" w:eastAsia="仿宋_GB2312" w:cs="仿宋"/>
          <w:highlight w:val="none"/>
        </w:rPr>
        <w:t>谈判</w:t>
      </w:r>
      <w:r>
        <w:rPr>
          <w:rFonts w:ascii="仿宋_GB2312" w:hAnsi="仿宋_GB2312" w:eastAsia="仿宋_GB2312" w:cs="仿宋"/>
          <w:highlight w:val="none"/>
        </w:rPr>
        <w:t>邀请</w:t>
      </w:r>
      <w:r>
        <w:rPr>
          <w:rFonts w:hint="eastAsia" w:ascii="仿宋_GB2312" w:hAnsi="仿宋_GB2312" w:eastAsia="仿宋_GB2312" w:cs="仿宋"/>
          <w:highlight w:val="none"/>
        </w:rPr>
        <w:t>、</w:t>
      </w:r>
      <w:r>
        <w:rPr>
          <w:rFonts w:ascii="仿宋_GB2312" w:hAnsi="仿宋_GB2312" w:eastAsia="仿宋_GB2312" w:cs="仿宋"/>
          <w:highlight w:val="none"/>
        </w:rPr>
        <w:t>采购方式</w:t>
      </w:r>
      <w:r>
        <w:rPr>
          <w:rFonts w:hint="eastAsia" w:ascii="仿宋_GB2312" w:hAnsi="仿宋_GB2312" w:eastAsia="仿宋_GB2312" w:cs="仿宋"/>
          <w:highlight w:val="none"/>
        </w:rPr>
        <w:t>、</w:t>
      </w:r>
      <w:r>
        <w:rPr>
          <w:rFonts w:hint="eastAsia" w:ascii="仿宋_GB2312" w:hAnsi="仿宋_GB2312" w:eastAsia="仿宋_GB2312" w:cs="仿宋"/>
          <w:highlight w:val="none"/>
          <w:lang w:val="en-US" w:eastAsia="zh-CN"/>
        </w:rPr>
        <w:t>最高限价</w:t>
      </w:r>
      <w:r>
        <w:rPr>
          <w:rFonts w:hint="eastAsia" w:ascii="仿宋_GB2312" w:hAnsi="仿宋_GB2312" w:eastAsia="仿宋_GB2312" w:cs="仿宋"/>
          <w:highlight w:val="none"/>
        </w:rPr>
        <w:t>、</w:t>
      </w:r>
      <w:r>
        <w:rPr>
          <w:rFonts w:ascii="仿宋_GB2312" w:hAnsi="仿宋_GB2312" w:eastAsia="仿宋_GB2312" w:cs="仿宋"/>
          <w:highlight w:val="none"/>
        </w:rPr>
        <w:t>采购需求</w:t>
      </w:r>
      <w:r>
        <w:rPr>
          <w:rFonts w:hint="eastAsia" w:ascii="仿宋_GB2312" w:hAnsi="仿宋_GB2312" w:eastAsia="仿宋_GB2312" w:cs="仿宋"/>
          <w:highlight w:val="none"/>
        </w:rPr>
        <w:t>、</w:t>
      </w:r>
      <w:r>
        <w:rPr>
          <w:rFonts w:ascii="仿宋_GB2312" w:hAnsi="仿宋_GB2312" w:eastAsia="仿宋_GB2312" w:cs="仿宋"/>
          <w:highlight w:val="none"/>
        </w:rPr>
        <w:t>评审程序</w:t>
      </w:r>
      <w:r>
        <w:rPr>
          <w:rFonts w:hint="eastAsia" w:ascii="仿宋_GB2312" w:hAnsi="仿宋_GB2312" w:eastAsia="仿宋_GB2312" w:cs="仿宋"/>
          <w:highlight w:val="none"/>
        </w:rPr>
        <w:t>、</w:t>
      </w:r>
      <w:r>
        <w:rPr>
          <w:rFonts w:ascii="仿宋_GB2312" w:hAnsi="仿宋_GB2312" w:eastAsia="仿宋_GB2312" w:cs="仿宋"/>
          <w:highlight w:val="none"/>
        </w:rPr>
        <w:t>评审方法</w:t>
      </w:r>
      <w:r>
        <w:rPr>
          <w:rFonts w:hint="eastAsia" w:ascii="仿宋_GB2312" w:hAnsi="仿宋_GB2312" w:eastAsia="仿宋_GB2312" w:cs="仿宋"/>
          <w:highlight w:val="none"/>
        </w:rPr>
        <w:t>、</w:t>
      </w:r>
      <w:r>
        <w:rPr>
          <w:rFonts w:ascii="仿宋_GB2312" w:hAnsi="仿宋_GB2312" w:eastAsia="仿宋_GB2312" w:cs="仿宋"/>
          <w:highlight w:val="none"/>
        </w:rPr>
        <w:t>评审标准</w:t>
      </w:r>
      <w:r>
        <w:rPr>
          <w:rFonts w:hint="eastAsia" w:ascii="仿宋_GB2312" w:hAnsi="仿宋_GB2312" w:eastAsia="仿宋_GB2312" w:cs="仿宋"/>
          <w:highlight w:val="none"/>
        </w:rPr>
        <w:t>、</w:t>
      </w:r>
      <w:r>
        <w:rPr>
          <w:rFonts w:ascii="仿宋_GB2312" w:hAnsi="仿宋_GB2312" w:eastAsia="仿宋_GB2312" w:cs="仿宋"/>
          <w:highlight w:val="none"/>
        </w:rPr>
        <w:t>价格构成或者报价要求</w:t>
      </w:r>
      <w:r>
        <w:rPr>
          <w:rFonts w:hint="eastAsia" w:ascii="仿宋_GB2312" w:hAnsi="仿宋_GB2312" w:eastAsia="仿宋_GB2312" w:cs="仿宋"/>
          <w:highlight w:val="none"/>
        </w:rPr>
        <w:t>、</w:t>
      </w:r>
      <w:r>
        <w:rPr>
          <w:rFonts w:ascii="仿宋_GB2312" w:hAnsi="仿宋_GB2312" w:eastAsia="仿宋_GB2312" w:cs="仿宋"/>
          <w:highlight w:val="none"/>
        </w:rPr>
        <w:t>响应文件编制</w:t>
      </w:r>
      <w:r>
        <w:rPr>
          <w:rFonts w:hint="eastAsia" w:ascii="仿宋_GB2312" w:hAnsi="仿宋_GB2312" w:eastAsia="仿宋_GB2312" w:cs="仿宋"/>
          <w:highlight w:val="none"/>
        </w:rPr>
        <w:t>要求、谈判</w:t>
      </w:r>
      <w:r>
        <w:rPr>
          <w:rFonts w:ascii="仿宋_GB2312" w:hAnsi="仿宋_GB2312" w:eastAsia="仿宋_GB2312" w:cs="仿宋"/>
          <w:highlight w:val="none"/>
        </w:rPr>
        <w:t>过程中可能实质性变动内容</w:t>
      </w:r>
      <w:r>
        <w:rPr>
          <w:rFonts w:hint="eastAsia" w:ascii="仿宋_GB2312" w:hAnsi="仿宋_GB2312" w:eastAsia="仿宋_GB2312" w:cs="仿宋"/>
          <w:highlight w:val="none"/>
        </w:rPr>
        <w:t>、</w:t>
      </w:r>
      <w:r>
        <w:rPr>
          <w:rFonts w:ascii="仿宋_GB2312" w:hAnsi="仿宋_GB2312" w:eastAsia="仿宋_GB2312" w:cs="仿宋"/>
          <w:highlight w:val="none"/>
        </w:rPr>
        <w:t>响应文件提交的截止时间</w:t>
      </w:r>
      <w:r>
        <w:rPr>
          <w:rFonts w:hint="eastAsia" w:ascii="仿宋_GB2312" w:hAnsi="仿宋_GB2312" w:eastAsia="仿宋_GB2312" w:cs="仿宋"/>
          <w:highlight w:val="none"/>
        </w:rPr>
        <w:t>、</w:t>
      </w:r>
      <w:r>
        <w:rPr>
          <w:rFonts w:ascii="仿宋_GB2312" w:hAnsi="仿宋_GB2312" w:eastAsia="仿宋_GB2312" w:cs="仿宋"/>
          <w:highlight w:val="none"/>
        </w:rPr>
        <w:t>开启时间及地点以及合同草案条款等</w:t>
      </w:r>
      <w:r>
        <w:rPr>
          <w:rFonts w:hint="eastAsia" w:ascii="仿宋_GB2312" w:hAnsi="仿宋_GB2312" w:eastAsia="仿宋_GB2312" w:cs="仿宋"/>
          <w:highlight w:val="none"/>
        </w:rPr>
        <w:t>。</w:t>
      </w:r>
      <w:bookmarkStart w:id="23" w:name="_Toc183582211"/>
      <w:bookmarkStart w:id="24" w:name="_Toc183682348"/>
      <w:bookmarkStart w:id="25" w:name="_Toc217446040"/>
    </w:p>
    <w:p>
      <w:pPr>
        <w:pStyle w:val="3"/>
        <w:keepNext w:val="0"/>
        <w:keepLines w:val="0"/>
        <w:spacing w:before="0" w:after="0" w:line="360" w:lineRule="auto"/>
        <w:ind w:firstLine="482" w:firstLineChars="200"/>
        <w:rPr>
          <w:rFonts w:ascii="仿宋_GB2312" w:hAnsi="仿宋_GB2312" w:eastAsia="仿宋_GB2312"/>
          <w:sz w:val="24"/>
          <w:szCs w:val="24"/>
          <w:highlight w:val="none"/>
        </w:rPr>
      </w:pPr>
      <w:r>
        <w:rPr>
          <w:rFonts w:hint="eastAsia" w:ascii="仿宋_GB2312" w:hAnsi="仿宋_GB2312" w:eastAsia="仿宋_GB2312" w:cs="仿宋"/>
          <w:sz w:val="24"/>
          <w:szCs w:val="24"/>
          <w:highlight w:val="none"/>
        </w:rPr>
        <w:t>2</w:t>
      </w:r>
      <w:r>
        <w:rPr>
          <w:rFonts w:ascii="仿宋_GB2312" w:hAnsi="仿宋_GB2312" w:eastAsia="仿宋_GB2312" w:cs="仿宋"/>
          <w:sz w:val="24"/>
          <w:szCs w:val="24"/>
          <w:highlight w:val="none"/>
        </w:rPr>
        <w:t>.</w:t>
      </w:r>
      <w:r>
        <w:rPr>
          <w:rFonts w:hint="eastAsia" w:ascii="仿宋_GB2312" w:hAnsi="仿宋_GB2312" w:eastAsia="仿宋_GB2312" w:cs="仿宋"/>
          <w:sz w:val="24"/>
          <w:szCs w:val="24"/>
          <w:highlight w:val="none"/>
        </w:rPr>
        <w:t>谈判文件的澄清</w:t>
      </w:r>
      <w:bookmarkEnd w:id="23"/>
      <w:bookmarkEnd w:id="24"/>
      <w:r>
        <w:rPr>
          <w:rFonts w:hint="eastAsia" w:ascii="仿宋_GB2312" w:hAnsi="仿宋_GB2312" w:eastAsia="仿宋_GB2312" w:cs="仿宋"/>
          <w:sz w:val="24"/>
          <w:szCs w:val="24"/>
          <w:highlight w:val="none"/>
        </w:rPr>
        <w:t>和修改</w:t>
      </w:r>
      <w:bookmarkEnd w:id="25"/>
    </w:p>
    <w:p>
      <w:pPr>
        <w:tabs>
          <w:tab w:val="left" w:pos="720"/>
        </w:tabs>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2</w:t>
      </w:r>
      <w:r>
        <w:rPr>
          <w:rFonts w:ascii="仿宋_GB2312" w:hAnsi="仿宋_GB2312" w:eastAsia="仿宋_GB2312" w:cs="仿宋"/>
          <w:highlight w:val="none"/>
        </w:rPr>
        <w:t>.1</w:t>
      </w:r>
      <w:r>
        <w:rPr>
          <w:rFonts w:hint="eastAsia" w:ascii="仿宋_GB2312" w:hAnsi="仿宋_GB2312" w:eastAsia="仿宋_GB2312" w:cs="仿宋"/>
          <w:highlight w:val="none"/>
        </w:rPr>
        <w:t>在提交响应文件截止时间前，采购人可以对谈判文件进行澄清或者修改。</w:t>
      </w:r>
    </w:p>
    <w:p>
      <w:pPr>
        <w:tabs>
          <w:tab w:val="left" w:pos="720"/>
        </w:tabs>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2</w:t>
      </w:r>
      <w:r>
        <w:rPr>
          <w:rFonts w:ascii="仿宋_GB2312" w:hAnsi="仿宋_GB2312" w:eastAsia="仿宋_GB2312" w:cs="仿宋"/>
          <w:color w:val="000000" w:themeColor="text1"/>
          <w:highlight w:val="none"/>
          <w14:textFill>
            <w14:solidFill>
              <w14:schemeClr w14:val="tx1"/>
            </w14:solidFill>
          </w14:textFill>
        </w:rPr>
        <w:t>.2</w:t>
      </w:r>
      <w:r>
        <w:rPr>
          <w:rFonts w:hint="eastAsia" w:ascii="仿宋_GB2312" w:hAnsi="仿宋_GB2312" w:eastAsia="仿宋_GB2312" w:cs="仿宋"/>
          <w:color w:val="000000" w:themeColor="text1"/>
          <w:highlight w:val="none"/>
          <w14:textFill>
            <w14:solidFill>
              <w14:schemeClr w14:val="tx1"/>
            </w14:solidFill>
          </w14:textFill>
        </w:rPr>
        <w:t>采购</w:t>
      </w:r>
      <w:r>
        <w:rPr>
          <w:rFonts w:hint="eastAsia" w:ascii="仿宋_GB2312" w:hAnsi="仿宋_GB2312" w:eastAsia="仿宋_GB2312" w:cs="仿宋"/>
          <w:color w:val="000000" w:themeColor="text1"/>
          <w:highlight w:val="none"/>
          <w:lang w:val="en-US" w:eastAsia="zh-CN"/>
          <w14:textFill>
            <w14:solidFill>
              <w14:schemeClr w14:val="tx1"/>
            </w14:solidFill>
          </w14:textFill>
        </w:rPr>
        <w:t>人</w:t>
      </w:r>
      <w:r>
        <w:rPr>
          <w:rFonts w:hint="eastAsia" w:ascii="仿宋_GB2312" w:hAnsi="仿宋_GB2312" w:eastAsia="仿宋_GB2312" w:cs="仿宋"/>
          <w:color w:val="000000" w:themeColor="text1"/>
          <w:highlight w:val="none"/>
          <w14:textFill>
            <w14:solidFill>
              <w14:schemeClr w14:val="tx1"/>
            </w14:solidFill>
          </w14:textFill>
        </w:rPr>
        <w:t>对已发出的谈判文件进行澄清或者修改，应当</w:t>
      </w:r>
      <w:r>
        <w:rPr>
          <w:rFonts w:ascii="仿宋_GB2312" w:hAnsi="仿宋_GB2312" w:eastAsia="仿宋_GB2312" w:cs="仿宋"/>
          <w:color w:val="000000" w:themeColor="text1"/>
          <w:highlight w:val="none"/>
          <w14:textFill>
            <w14:solidFill>
              <w14:schemeClr w14:val="tx1"/>
            </w14:solidFill>
          </w14:textFill>
        </w:rPr>
        <w:t>通过</w:t>
      </w:r>
      <w:r>
        <w:rPr>
          <w:rFonts w:hint="eastAsia" w:ascii="仿宋_GB2312" w:hAnsi="仿宋_GB2312" w:eastAsia="仿宋_GB2312" w:cs="仿宋"/>
          <w:color w:val="000000" w:themeColor="text1"/>
          <w:highlight w:val="none"/>
          <w14:textFill>
            <w14:solidFill>
              <w14:schemeClr w14:val="tx1"/>
            </w14:solidFill>
          </w14:textFill>
        </w:rPr>
        <w:t>以书面形式将澄清或者修改的内容通知所有</w:t>
      </w:r>
      <w:r>
        <w:rPr>
          <w:rFonts w:ascii="仿宋_GB2312" w:hAnsi="仿宋_GB2312" w:eastAsia="仿宋_GB2312" w:cs="仿宋"/>
          <w:color w:val="000000" w:themeColor="text1"/>
          <w:highlight w:val="none"/>
          <w14:textFill>
            <w14:solidFill>
              <w14:schemeClr w14:val="tx1"/>
            </w14:solidFill>
          </w14:textFill>
        </w:rPr>
        <w:t>成功获取</w:t>
      </w:r>
      <w:r>
        <w:rPr>
          <w:rFonts w:hint="eastAsia" w:ascii="仿宋_GB2312" w:hAnsi="仿宋_GB2312" w:eastAsia="仿宋_GB2312" w:cs="仿宋"/>
          <w:color w:val="000000" w:themeColor="text1"/>
          <w:highlight w:val="none"/>
          <w14:textFill>
            <w14:solidFill>
              <w14:schemeClr w14:val="tx1"/>
            </w14:solidFill>
          </w14:textFill>
        </w:rPr>
        <w:t>谈判文件的供应商</w:t>
      </w:r>
      <w:r>
        <w:rPr>
          <w:rFonts w:hint="eastAsia" w:ascii="仿宋_GB2312" w:hAnsi="仿宋_GB2312" w:eastAsia="仿宋_GB2312" w:cs="仿宋"/>
          <w:color w:val="000000" w:themeColor="text1"/>
          <w:highlight w:val="none"/>
          <w:lang w:eastAsia="zh-CN"/>
          <w14:textFill>
            <w14:solidFill>
              <w14:schemeClr w14:val="tx1"/>
            </w14:solidFill>
          </w14:textFill>
        </w:rPr>
        <w:t>，</w:t>
      </w:r>
      <w:r>
        <w:rPr>
          <w:rFonts w:hint="eastAsia" w:ascii="仿宋_GB2312" w:hAnsi="仿宋_GB2312" w:eastAsia="仿宋_GB2312" w:cs="仿宋"/>
          <w:color w:val="000000" w:themeColor="text1"/>
          <w:highlight w:val="none"/>
          <w:lang w:val="en-US" w:eastAsia="zh-CN"/>
          <w14:textFill>
            <w14:solidFill>
              <w14:schemeClr w14:val="tx1"/>
            </w14:solidFill>
          </w14:textFill>
        </w:rPr>
        <w:t>同时</w:t>
      </w:r>
      <w:r>
        <w:rPr>
          <w:rFonts w:hint="eastAsia" w:ascii="仿宋_GB2312" w:hAnsi="仿宋_GB2312" w:eastAsia="仿宋_GB2312" w:cs="仿宋"/>
          <w:color w:val="000000" w:themeColor="text1"/>
          <w:highlight w:val="none"/>
          <w14:textFill>
            <w14:solidFill>
              <w14:schemeClr w14:val="tx1"/>
            </w14:solidFill>
          </w14:textFill>
        </w:rPr>
        <w:t>在</w:t>
      </w:r>
      <w:r>
        <w:rPr>
          <w:rFonts w:hint="eastAsia" w:ascii="仿宋_GB2312" w:hAnsi="仿宋_GB2312" w:eastAsia="仿宋_GB2312" w:cs="仿宋"/>
          <w:color w:val="000000" w:themeColor="text1"/>
          <w:kern w:val="0"/>
          <w:sz w:val="24"/>
          <w:szCs w:val="24"/>
          <w:highlight w:val="none"/>
          <w:lang w:val="en-US" w:eastAsia="zh-CN" w:bidi="ar-SA"/>
          <w14:textFill>
            <w14:solidFill>
              <w14:schemeClr w14:val="tx1"/>
            </w14:solidFill>
          </w14:textFill>
        </w:rPr>
        <w:t>巴中市产业发展集团有限公司网站（www.bzcyjt.cn）</w:t>
      </w:r>
      <w:r>
        <w:rPr>
          <w:rFonts w:hint="eastAsia" w:ascii="仿宋_GB2312" w:hAnsi="仿宋_GB2312" w:eastAsia="仿宋_GB2312" w:cs="仿宋"/>
          <w:color w:val="000000" w:themeColor="text1"/>
          <w:highlight w:val="none"/>
          <w:lang w:val="en-US" w:eastAsia="zh-CN"/>
          <w14:textFill>
            <w14:solidFill>
              <w14:schemeClr w14:val="tx1"/>
            </w14:solidFill>
          </w14:textFill>
        </w:rPr>
        <w:t>上发布</w:t>
      </w:r>
      <w:r>
        <w:rPr>
          <w:rFonts w:hint="eastAsia" w:ascii="仿宋_GB2312" w:hAnsi="仿宋_GB2312" w:eastAsia="仿宋_GB2312" w:cs="仿宋"/>
          <w:color w:val="000000" w:themeColor="text1"/>
          <w:highlight w:val="none"/>
          <w14:textFill>
            <w14:solidFill>
              <w14:schemeClr w14:val="tx1"/>
            </w14:solidFill>
          </w14:textFill>
        </w:rPr>
        <w:t>更正公告。该澄清或者修改的内容为谈判文件的组成部分，澄清或者修改的内容可能影响响应文件编制的，采购人发布澄清公告并以书面形式通知</w:t>
      </w:r>
      <w:r>
        <w:rPr>
          <w:rFonts w:ascii="仿宋_GB2312" w:hAnsi="仿宋_GB2312" w:eastAsia="仿宋_GB2312" w:cs="仿宋"/>
          <w:color w:val="000000" w:themeColor="text1"/>
          <w:highlight w:val="none"/>
          <w14:textFill>
            <w14:solidFill>
              <w14:schemeClr w14:val="tx1"/>
            </w14:solidFill>
          </w14:textFill>
        </w:rPr>
        <w:t>成功获取</w:t>
      </w:r>
      <w:r>
        <w:rPr>
          <w:rFonts w:hint="eastAsia" w:ascii="仿宋_GB2312" w:hAnsi="仿宋_GB2312" w:eastAsia="仿宋_GB2312" w:cs="仿宋"/>
          <w:color w:val="000000" w:themeColor="text1"/>
          <w:highlight w:val="none"/>
          <w14:textFill>
            <w14:solidFill>
              <w14:schemeClr w14:val="tx1"/>
            </w14:solidFill>
          </w14:textFill>
        </w:rPr>
        <w:t>谈判文件的供应商的时间，应当在提交首次响应文件截止之日3个工作日前；不足上述时间的，应当顺延提交响应文件的截止时间。</w:t>
      </w:r>
    </w:p>
    <w:p>
      <w:pPr>
        <w:tabs>
          <w:tab w:val="left" w:pos="7665"/>
        </w:tabs>
        <w:spacing w:line="360" w:lineRule="auto"/>
        <w:ind w:firstLine="480" w:firstLineChars="200"/>
        <w:jc w:val="both"/>
        <w:rPr>
          <w:rFonts w:ascii="仿宋_GB2312" w:hAnsi="仿宋_GB2312" w:eastAsia="仿宋_GB2312"/>
          <w:highlight w:val="none"/>
        </w:rPr>
      </w:pPr>
      <w:r>
        <w:rPr>
          <w:rFonts w:hint="eastAsia" w:ascii="仿宋_GB2312" w:hAnsi="仿宋_GB2312" w:eastAsia="仿宋_GB2312" w:cs="仿宋"/>
          <w:color w:val="000000" w:themeColor="text1"/>
          <w:highlight w:val="none"/>
          <w14:textFill>
            <w14:solidFill>
              <w14:schemeClr w14:val="tx1"/>
            </w14:solidFill>
          </w14:textFill>
        </w:rPr>
        <w:t>2</w:t>
      </w:r>
      <w:r>
        <w:rPr>
          <w:rFonts w:ascii="仿宋_GB2312" w:hAnsi="仿宋_GB2312" w:eastAsia="仿宋_GB2312" w:cs="仿宋"/>
          <w:color w:val="000000" w:themeColor="text1"/>
          <w:highlight w:val="none"/>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供应商应于提交响应文件截止时间前，及时</w:t>
      </w:r>
      <w:r>
        <w:rPr>
          <w:rFonts w:ascii="仿宋_GB2312" w:hAnsi="仿宋_GB2312" w:eastAsia="仿宋_GB2312" w:cs="仿宋"/>
          <w:color w:val="000000" w:themeColor="text1"/>
          <w:highlight w:val="none"/>
          <w14:textFill>
            <w14:solidFill>
              <w14:schemeClr w14:val="tx1"/>
            </w14:solidFill>
          </w14:textFill>
        </w:rPr>
        <w:t>关注</w:t>
      </w:r>
      <w:r>
        <w:rPr>
          <w:rFonts w:hint="eastAsia" w:ascii="仿宋_GB2312" w:hAnsi="仿宋_GB2312" w:eastAsia="仿宋_GB2312" w:cs="仿宋"/>
          <w:color w:val="000000" w:themeColor="text1"/>
          <w:kern w:val="0"/>
          <w:sz w:val="24"/>
          <w:szCs w:val="24"/>
          <w:highlight w:val="none"/>
          <w:lang w:val="en-US" w:eastAsia="zh-CN" w:bidi="ar-SA"/>
          <w14:textFill>
            <w14:solidFill>
              <w14:schemeClr w14:val="tx1"/>
            </w14:solidFill>
          </w14:textFill>
        </w:rPr>
        <w:t>巴中市产业发展集团有限公司</w:t>
      </w:r>
      <w:bookmarkStart w:id="75" w:name="_GoBack"/>
      <w:bookmarkEnd w:id="75"/>
      <w:r>
        <w:rPr>
          <w:rFonts w:hint="eastAsia" w:ascii="仿宋_GB2312" w:hAnsi="仿宋_GB2312" w:eastAsia="仿宋_GB2312" w:cs="仿宋"/>
          <w:color w:val="000000" w:themeColor="text1"/>
          <w:kern w:val="0"/>
          <w:sz w:val="24"/>
          <w:szCs w:val="24"/>
          <w:highlight w:val="none"/>
          <w:lang w:val="en-US" w:eastAsia="zh-CN" w:bidi="ar-SA"/>
          <w14:textFill>
            <w14:solidFill>
              <w14:schemeClr w14:val="tx1"/>
            </w14:solidFill>
          </w14:textFill>
        </w:rPr>
        <w:t>网站（www.bzcyjt.cn）</w:t>
      </w:r>
      <w:r>
        <w:rPr>
          <w:rFonts w:ascii="仿宋_GB2312" w:hAnsi="仿宋_GB2312" w:eastAsia="仿宋_GB2312" w:cs="仿宋"/>
          <w:color w:val="000000" w:themeColor="text1"/>
          <w:highlight w:val="none"/>
          <w14:textFill>
            <w14:solidFill>
              <w14:schemeClr w14:val="tx1"/>
            </w14:solidFill>
          </w14:textFill>
        </w:rPr>
        <w:t>发布的</w:t>
      </w:r>
      <w:r>
        <w:rPr>
          <w:rFonts w:hint="eastAsia" w:ascii="仿宋_GB2312" w:hAnsi="仿宋_GB2312" w:eastAsia="仿宋_GB2312" w:cs="仿宋"/>
          <w:color w:val="000000" w:themeColor="text1"/>
          <w:highlight w:val="none"/>
          <w14:textFill>
            <w14:solidFill>
              <w14:schemeClr w14:val="tx1"/>
            </w14:solidFill>
          </w14:textFill>
        </w:rPr>
        <w:t>本项目更正公告，以保证对谈判文件做出正确的响应。</w:t>
      </w:r>
      <w:r>
        <w:rPr>
          <w:rFonts w:hint="eastAsia" w:ascii="仿宋_GB2312" w:hAnsi="仿宋_GB2312" w:eastAsia="仿宋_GB2312" w:cs="仿宋"/>
          <w:highlight w:val="none"/>
        </w:rPr>
        <w:t>供应商未及时关注</w:t>
      </w:r>
      <w:r>
        <w:rPr>
          <w:rFonts w:ascii="仿宋_GB2312" w:hAnsi="仿宋_GB2312" w:eastAsia="仿宋_GB2312" w:cs="仿宋"/>
          <w:highlight w:val="none"/>
        </w:rPr>
        <w:t>相关信息或者</w:t>
      </w:r>
      <w:r>
        <w:rPr>
          <w:rFonts w:hint="eastAsia" w:ascii="仿宋_GB2312" w:hAnsi="仿宋_GB2312" w:eastAsia="仿宋_GB2312" w:cs="仿宋"/>
          <w:highlight w:val="none"/>
        </w:rPr>
        <w:t>更正公告所造成的不利后果，由供应商自行</w:t>
      </w:r>
      <w:r>
        <w:rPr>
          <w:rFonts w:ascii="仿宋_GB2312" w:hAnsi="仿宋_GB2312" w:eastAsia="仿宋_GB2312" w:cs="仿宋"/>
          <w:highlight w:val="none"/>
        </w:rPr>
        <w:t>承担</w:t>
      </w:r>
      <w:r>
        <w:rPr>
          <w:rFonts w:hint="eastAsia" w:ascii="仿宋_GB2312" w:hAnsi="仿宋_GB2312" w:eastAsia="仿宋_GB2312" w:cs="仿宋"/>
          <w:highlight w:val="none"/>
        </w:rPr>
        <w:t>。</w:t>
      </w:r>
    </w:p>
    <w:bookmarkEnd w:id="22"/>
    <w:p>
      <w:pPr>
        <w:tabs>
          <w:tab w:val="left" w:pos="1134"/>
        </w:tabs>
        <w:spacing w:line="360" w:lineRule="auto"/>
        <w:ind w:firstLine="480" w:firstLineChars="200"/>
        <w:rPr>
          <w:rFonts w:hint="eastAsia" w:ascii="仿宋_GB2312" w:hAnsi="仿宋_GB2312" w:eastAsia="仿宋_GB2312" w:cs="仿宋"/>
          <w:highlight w:val="none"/>
        </w:rPr>
      </w:pPr>
      <w:bookmarkStart w:id="26" w:name="_Toc89075876"/>
      <w:bookmarkStart w:id="27" w:name="_Toc183582214"/>
      <w:bookmarkStart w:id="28" w:name="_Toc217446042"/>
      <w:bookmarkStart w:id="29" w:name="_Toc183682351"/>
      <w:bookmarkStart w:id="30" w:name="_Toc77400780"/>
      <w:bookmarkStart w:id="31" w:name="PO_默认文件内容_26"/>
    </w:p>
    <w:p>
      <w:pPr>
        <w:pStyle w:val="2"/>
        <w:keepNext w:val="0"/>
        <w:keepLines w:val="0"/>
        <w:spacing w:before="0" w:after="0" w:line="360" w:lineRule="auto"/>
        <w:jc w:val="center"/>
        <w:rPr>
          <w:rFonts w:ascii="仿宋_GB2312" w:hAnsi="仿宋_GB2312" w:eastAsia="仿宋_GB2312" w:cs="Times New Roman"/>
          <w:highlight w:val="none"/>
        </w:rPr>
      </w:pPr>
      <w:r>
        <w:rPr>
          <w:rFonts w:hint="eastAsia" w:ascii="仿宋_GB2312" w:hAnsi="仿宋_GB2312" w:eastAsia="仿宋_GB2312" w:cs="仿宋"/>
          <w:highlight w:val="none"/>
        </w:rPr>
        <w:t>三、响应文件</w:t>
      </w:r>
      <w:bookmarkEnd w:id="26"/>
      <w:bookmarkEnd w:id="27"/>
      <w:bookmarkEnd w:id="28"/>
      <w:bookmarkEnd w:id="29"/>
      <w:bookmarkEnd w:id="30"/>
      <w:bookmarkStart w:id="32" w:name="_Toc217446043"/>
      <w:bookmarkStart w:id="33" w:name="_Toc183582215"/>
      <w:bookmarkStart w:id="34" w:name="_Toc183682352"/>
    </w:p>
    <w:p>
      <w:pPr>
        <w:pStyle w:val="3"/>
        <w:keepNext w:val="0"/>
        <w:keepLines w:val="0"/>
        <w:spacing w:before="0" w:after="0" w:line="360" w:lineRule="auto"/>
        <w:ind w:firstLine="482" w:firstLineChars="200"/>
        <w:rPr>
          <w:rFonts w:ascii="仿宋_GB2312" w:hAnsi="仿宋_GB2312" w:eastAsia="仿宋_GB2312"/>
          <w:sz w:val="24"/>
          <w:szCs w:val="24"/>
          <w:highlight w:val="none"/>
        </w:rPr>
      </w:pPr>
      <w:r>
        <w:rPr>
          <w:rFonts w:ascii="仿宋_GB2312" w:hAnsi="仿宋_GB2312" w:eastAsia="仿宋_GB2312" w:cs="仿宋"/>
          <w:sz w:val="24"/>
          <w:szCs w:val="24"/>
          <w:highlight w:val="none"/>
        </w:rPr>
        <w:t>1.</w:t>
      </w:r>
      <w:r>
        <w:rPr>
          <w:rFonts w:hint="eastAsia" w:ascii="仿宋_GB2312" w:hAnsi="仿宋_GB2312" w:eastAsia="仿宋_GB2312" w:cs="仿宋"/>
          <w:sz w:val="24"/>
          <w:szCs w:val="24"/>
          <w:highlight w:val="none"/>
        </w:rPr>
        <w:t>响应文件的语言</w:t>
      </w:r>
      <w:bookmarkEnd w:id="32"/>
      <w:bookmarkEnd w:id="33"/>
      <w:bookmarkEnd w:id="34"/>
      <w:r>
        <w:rPr>
          <w:rFonts w:hint="eastAsia" w:ascii="仿宋_GB2312" w:hAnsi="仿宋_GB2312" w:eastAsia="仿宋_GB2312" w:cs="仿宋"/>
          <w:sz w:val="24"/>
          <w:szCs w:val="24"/>
          <w:highlight w:val="none"/>
        </w:rPr>
        <w:t>（实质性要求）</w:t>
      </w:r>
    </w:p>
    <w:p>
      <w:pPr>
        <w:tabs>
          <w:tab w:val="left" w:pos="1134"/>
        </w:tabs>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1.1</w:t>
      </w:r>
      <w:r>
        <w:rPr>
          <w:rFonts w:hint="eastAsia" w:ascii="仿宋_GB2312" w:hAnsi="仿宋_GB2312" w:eastAsia="仿宋_GB2312" w:cs="仿宋"/>
          <w:highlight w:val="none"/>
        </w:rPr>
        <w:t>供应商提交的响应文件以及供应商与谈判小组在评审过程中的所有来往书面文件均须使用中文。响应文件中如附有外文资料，主要部分要对应翻译成中文并附在相关外文资料后面。</w:t>
      </w:r>
    </w:p>
    <w:p>
      <w:pPr>
        <w:tabs>
          <w:tab w:val="left" w:pos="1134"/>
        </w:tabs>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 xml:space="preserve">1.2 </w:t>
      </w:r>
      <w:r>
        <w:rPr>
          <w:rFonts w:hint="eastAsia" w:ascii="仿宋_GB2312" w:hAnsi="仿宋_GB2312" w:eastAsia="仿宋_GB2312" w:cs="仿宋"/>
          <w:highlight w:val="none"/>
        </w:rPr>
        <w:t>翻译的中文资料与外文资料如果出现差异和矛盾时，以中文为准。涉嫌提供虚假材料的按照相关法律法规处理。</w:t>
      </w:r>
    </w:p>
    <w:p>
      <w:pPr>
        <w:spacing w:line="360" w:lineRule="auto"/>
        <w:ind w:firstLine="480" w:firstLineChars="200"/>
        <w:rPr>
          <w:rFonts w:ascii="仿宋_GB2312" w:hAnsi="仿宋_GB2312" w:eastAsia="仿宋_GB2312" w:cs="仿宋"/>
          <w:highlight w:val="none"/>
        </w:rPr>
      </w:pPr>
      <w:r>
        <w:rPr>
          <w:rFonts w:ascii="仿宋_GB2312" w:hAnsi="仿宋_GB2312" w:eastAsia="仿宋_GB2312" w:cs="仿宋"/>
          <w:highlight w:val="none"/>
        </w:rPr>
        <w:t xml:space="preserve">1.3 </w:t>
      </w:r>
      <w:r>
        <w:rPr>
          <w:rFonts w:hint="eastAsia" w:ascii="仿宋_GB2312" w:hAnsi="仿宋_GB2312" w:eastAsia="仿宋_GB2312" w:cs="仿宋"/>
          <w:highlight w:val="none"/>
        </w:rPr>
        <w:t>如因未翻译而造成对供应商的不利后果，由供应商承担。</w:t>
      </w:r>
    </w:p>
    <w:p>
      <w:pPr>
        <w:pStyle w:val="3"/>
        <w:keepNext w:val="0"/>
        <w:keepLines w:val="0"/>
        <w:spacing w:before="0" w:after="0" w:line="360" w:lineRule="auto"/>
        <w:ind w:firstLine="482" w:firstLineChars="200"/>
        <w:rPr>
          <w:rFonts w:ascii="仿宋_GB2312" w:hAnsi="仿宋_GB2312" w:eastAsia="仿宋_GB2312"/>
          <w:sz w:val="24"/>
          <w:szCs w:val="24"/>
          <w:highlight w:val="none"/>
        </w:rPr>
      </w:pPr>
      <w:bookmarkStart w:id="35" w:name="_Toc217446044"/>
      <w:bookmarkStart w:id="36" w:name="_Toc183682353"/>
      <w:bookmarkStart w:id="37" w:name="_Toc183582216"/>
      <w:r>
        <w:rPr>
          <w:rFonts w:ascii="仿宋_GB2312" w:hAnsi="仿宋_GB2312" w:eastAsia="仿宋_GB2312" w:cs="仿宋"/>
          <w:sz w:val="24"/>
          <w:szCs w:val="24"/>
          <w:highlight w:val="none"/>
        </w:rPr>
        <w:t>2</w:t>
      </w:r>
      <w:r>
        <w:rPr>
          <w:rFonts w:hint="eastAsia" w:ascii="仿宋_GB2312" w:hAnsi="仿宋_GB2312" w:eastAsia="仿宋_GB2312" w:cs="仿宋"/>
          <w:sz w:val="24"/>
          <w:szCs w:val="24"/>
          <w:highlight w:val="none"/>
        </w:rPr>
        <w:t>.计量单位</w:t>
      </w:r>
      <w:bookmarkEnd w:id="35"/>
      <w:bookmarkEnd w:id="36"/>
      <w:bookmarkEnd w:id="37"/>
      <w:r>
        <w:rPr>
          <w:rFonts w:hint="eastAsia" w:ascii="仿宋_GB2312" w:hAnsi="仿宋_GB2312" w:eastAsia="仿宋_GB2312" w:cs="仿宋"/>
          <w:sz w:val="24"/>
          <w:szCs w:val="24"/>
          <w:highlight w:val="none"/>
        </w:rPr>
        <w:t>（实质性要求）</w:t>
      </w:r>
    </w:p>
    <w:p>
      <w:pPr>
        <w:spacing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highlight w:val="none"/>
        </w:rPr>
        <w:t>除谈判文件中另有规定外，本次采购项目所有合同项下的报价均采用国家法定的计量单位。</w:t>
      </w:r>
      <w:bookmarkStart w:id="38" w:name="_Toc217446045"/>
    </w:p>
    <w:p>
      <w:pPr>
        <w:spacing w:line="360" w:lineRule="auto"/>
        <w:ind w:firstLine="482" w:firstLineChars="200"/>
        <w:rPr>
          <w:rFonts w:ascii="仿宋_GB2312" w:hAnsi="仿宋_GB2312" w:eastAsia="仿宋_GB2312"/>
          <w:b/>
          <w:bCs/>
          <w:highlight w:val="none"/>
        </w:rPr>
      </w:pPr>
      <w:r>
        <w:rPr>
          <w:rFonts w:ascii="仿宋_GB2312" w:hAnsi="仿宋_GB2312" w:eastAsia="仿宋_GB2312" w:cs="仿宋"/>
          <w:b/>
          <w:bCs/>
          <w:highlight w:val="none"/>
        </w:rPr>
        <w:t>3.</w:t>
      </w:r>
      <w:r>
        <w:rPr>
          <w:rFonts w:hint="eastAsia" w:ascii="仿宋_GB2312" w:hAnsi="仿宋_GB2312" w:eastAsia="仿宋_GB2312" w:cs="仿宋"/>
          <w:b/>
          <w:bCs/>
          <w:highlight w:val="none"/>
        </w:rPr>
        <w:t>报价（实质性要求）</w:t>
      </w:r>
      <w:bookmarkEnd w:id="38"/>
    </w:p>
    <w:p>
      <w:pPr>
        <w:spacing w:line="360" w:lineRule="auto"/>
        <w:ind w:firstLine="480" w:firstLineChars="200"/>
        <w:rPr>
          <w:rFonts w:hint="eastAsia" w:ascii="仿宋_GB2312" w:hAnsi="仿宋_GB2312" w:eastAsia="仿宋_GB2312" w:cs="仿宋"/>
          <w:highlight w:val="none"/>
        </w:rPr>
      </w:pPr>
      <w:r>
        <w:rPr>
          <w:rFonts w:ascii="仿宋_GB2312" w:hAnsi="仿宋_GB2312" w:eastAsia="仿宋_GB2312" w:cs="仿宋"/>
          <w:highlight w:val="none"/>
        </w:rPr>
        <w:t>3</w:t>
      </w:r>
      <w:r>
        <w:rPr>
          <w:rFonts w:hint="eastAsia" w:ascii="仿宋_GB2312" w:hAnsi="仿宋_GB2312" w:eastAsia="仿宋_GB2312" w:cs="仿宋"/>
          <w:highlight w:val="none"/>
        </w:rPr>
        <w:t>.1供应商应认真核</w:t>
      </w:r>
      <w:r>
        <w:rPr>
          <w:rFonts w:hint="eastAsia" w:ascii="仿宋_GB2312" w:hAnsi="仿宋_GB2312" w:eastAsia="仿宋_GB2312" w:cs="仿宋"/>
          <w:color w:val="000000" w:themeColor="text1"/>
          <w:highlight w:val="none"/>
          <w14:textFill>
            <w14:solidFill>
              <w14:schemeClr w14:val="tx1"/>
            </w14:solidFill>
          </w14:textFill>
        </w:rPr>
        <w:t>实本</w:t>
      </w:r>
      <w:r>
        <w:rPr>
          <w:rFonts w:hint="eastAsia" w:ascii="仿宋_GB2312" w:hAnsi="仿宋_GB2312" w:eastAsia="仿宋_GB2312" w:cs="仿宋"/>
          <w:highlight w:val="none"/>
        </w:rPr>
        <w:t>项目的</w:t>
      </w:r>
      <w:r>
        <w:rPr>
          <w:rFonts w:hint="eastAsia" w:ascii="仿宋_GB2312" w:hAnsi="仿宋_GB2312" w:eastAsia="仿宋_GB2312" w:cs="仿宋"/>
          <w:highlight w:val="none"/>
          <w:lang w:val="en-US" w:eastAsia="zh-CN"/>
        </w:rPr>
        <w:t>服务</w:t>
      </w:r>
      <w:r>
        <w:rPr>
          <w:rFonts w:hint="eastAsia" w:ascii="仿宋_GB2312" w:hAnsi="仿宋_GB2312" w:eastAsia="仿宋_GB2312" w:cs="仿宋"/>
          <w:highlight w:val="none"/>
        </w:rPr>
        <w:t>清单。</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.2所有报价一律以人民币报价。</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.3供应商的报价是其响应本项目要求的全部工作内容的价格体现，包括供应商完成本项目所需的一切费用。</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.4本项目合同价格形式为</w:t>
      </w:r>
      <w:r>
        <w:rPr>
          <w:rFonts w:ascii="仿宋_GB2312" w:hAnsi="仿宋_GB2312" w:eastAsia="仿宋_GB2312" w:cs="仿宋"/>
          <w:color w:val="000000" w:themeColor="text1"/>
          <w:highlight w:val="none"/>
          <w14:textFill>
            <w14:solidFill>
              <w14:schemeClr w14:val="tx1"/>
            </w14:solidFill>
          </w14:textFill>
        </w:rPr>
        <w:t xml:space="preserve"> </w:t>
      </w:r>
      <w:r>
        <w:rPr>
          <w:rFonts w:hint="eastAsia" w:ascii="仿宋_GB2312" w:hAnsi="仿宋_GB2312" w:eastAsia="仿宋_GB2312" w:cs="仿宋"/>
          <w:color w:val="000000" w:themeColor="text1"/>
          <w:highlight w:val="none"/>
          <w:lang w:eastAsia="zh-CN"/>
          <w14:textFill>
            <w14:solidFill>
              <w14:schemeClr w14:val="tx1"/>
            </w14:solidFill>
          </w14:textFill>
        </w:rPr>
        <w:t>☑</w:t>
      </w:r>
      <w:r>
        <w:rPr>
          <w:rFonts w:hint="eastAsia" w:ascii="仿宋_GB2312" w:hAnsi="仿宋_GB2312" w:eastAsia="仿宋_GB2312" w:cs="仿宋"/>
          <w:color w:val="000000" w:themeColor="text1"/>
          <w:highlight w:val="none"/>
          <w14:textFill>
            <w14:solidFill>
              <w14:schemeClr w14:val="tx1"/>
            </w14:solidFill>
          </w14:textFill>
        </w:rPr>
        <w:t>项目包干价</w:t>
      </w:r>
      <w:r>
        <w:rPr>
          <w:rFonts w:ascii="仿宋_GB2312" w:hAnsi="仿宋_GB2312" w:eastAsia="仿宋_GB2312" w:cs="仿宋"/>
          <w:color w:val="000000" w:themeColor="text1"/>
          <w:highlight w:val="none"/>
          <w14:textFill>
            <w14:solidFill>
              <w14:schemeClr w14:val="tx1"/>
            </w14:solidFill>
          </w14:textFill>
        </w:rPr>
        <w:t xml:space="preserve"> </w:t>
      </w:r>
      <w:r>
        <w:rPr>
          <w:rFonts w:hint="eastAsia" w:ascii="仿宋_GB2312" w:hAnsi="仿宋_GB2312" w:eastAsia="仿宋_GB2312" w:cs="仿宋"/>
          <w:color w:val="000000" w:themeColor="text1"/>
          <w:highlight w:val="none"/>
          <w14:textFill>
            <w14:solidFill>
              <w14:schemeClr w14:val="tx1"/>
            </w14:solidFill>
          </w14:textFill>
        </w:rPr>
        <w:t>□项目单价</w:t>
      </w:r>
    </w:p>
    <w:p>
      <w:pPr>
        <w:spacing w:line="360" w:lineRule="auto"/>
        <w:ind w:left="2" w:leftChars="1" w:firstLine="482" w:firstLineChars="200"/>
        <w:rPr>
          <w:rFonts w:ascii="仿宋_GB2312" w:hAnsi="仿宋_GB2312" w:eastAsia="仿宋_GB2312"/>
          <w:b/>
          <w:bCs/>
          <w:highlight w:val="none"/>
        </w:rPr>
      </w:pPr>
      <w:r>
        <w:rPr>
          <w:rFonts w:ascii="仿宋_GB2312" w:hAnsi="仿宋_GB2312" w:eastAsia="仿宋_GB2312" w:cs="仿宋"/>
          <w:b/>
          <w:bCs/>
          <w:highlight w:val="none"/>
        </w:rPr>
        <w:t>4.</w:t>
      </w:r>
      <w:r>
        <w:rPr>
          <w:rFonts w:hint="eastAsia" w:ascii="仿宋_GB2312" w:hAnsi="仿宋_GB2312" w:eastAsia="仿宋_GB2312" w:cs="仿宋"/>
          <w:b/>
          <w:bCs/>
          <w:highlight w:val="none"/>
        </w:rPr>
        <w:t>响应文件格式</w:t>
      </w:r>
    </w:p>
    <w:p>
      <w:pPr>
        <w:spacing w:line="360" w:lineRule="auto"/>
        <w:ind w:left="2" w:leftChars="1" w:firstLine="480" w:firstLineChars="200"/>
        <w:rPr>
          <w:rFonts w:ascii="仿宋_GB2312" w:hAnsi="仿宋_GB2312" w:eastAsia="仿宋_GB2312"/>
          <w:highlight w:val="none"/>
        </w:rPr>
      </w:pPr>
      <w:r>
        <w:rPr>
          <w:rFonts w:ascii="仿宋_GB2312" w:hAnsi="仿宋_GB2312" w:eastAsia="仿宋_GB2312" w:cs="仿宋"/>
          <w:highlight w:val="none"/>
        </w:rPr>
        <w:t xml:space="preserve">4.1 </w:t>
      </w:r>
      <w:r>
        <w:rPr>
          <w:rFonts w:hint="eastAsia" w:ascii="仿宋_GB2312" w:hAnsi="仿宋_GB2312" w:eastAsia="仿宋_GB2312" w:cs="仿宋"/>
          <w:highlight w:val="none"/>
        </w:rPr>
        <w:t>供应商应执行谈判文件</w:t>
      </w:r>
      <w:r>
        <w:rPr>
          <w:rFonts w:hint="eastAsia" w:ascii="仿宋_GB2312" w:hAnsi="仿宋_GB2312" w:eastAsia="仿宋_GB2312" w:cs="仿宋"/>
          <w:color w:val="000000" w:themeColor="text1"/>
          <w:highlight w:val="none"/>
          <w14:textFill>
            <w14:solidFill>
              <w14:schemeClr w14:val="tx1"/>
            </w14:solidFill>
          </w14:textFill>
        </w:rPr>
        <w:t>第</w:t>
      </w:r>
      <w:r>
        <w:rPr>
          <w:rFonts w:hint="eastAsia" w:ascii="仿宋_GB2312" w:hAnsi="仿宋_GB2312" w:eastAsia="仿宋_GB2312" w:cs="仿宋"/>
          <w:color w:val="000000" w:themeColor="text1"/>
          <w:highlight w:val="none"/>
          <w:lang w:val="en-US" w:eastAsia="zh-CN"/>
          <w14:textFill>
            <w14:solidFill>
              <w14:schemeClr w14:val="tx1"/>
            </w14:solidFill>
          </w14:textFill>
        </w:rPr>
        <w:t>五</w:t>
      </w:r>
      <w:r>
        <w:rPr>
          <w:rFonts w:hint="eastAsia" w:ascii="仿宋_GB2312" w:hAnsi="仿宋_GB2312" w:eastAsia="仿宋_GB2312" w:cs="仿宋"/>
          <w:color w:val="000000" w:themeColor="text1"/>
          <w:highlight w:val="none"/>
          <w14:textFill>
            <w14:solidFill>
              <w14:schemeClr w14:val="tx1"/>
            </w14:solidFill>
          </w14:textFill>
        </w:rPr>
        <w:t>章的规</w:t>
      </w:r>
      <w:r>
        <w:rPr>
          <w:rFonts w:hint="eastAsia" w:ascii="仿宋_GB2312" w:hAnsi="仿宋_GB2312" w:eastAsia="仿宋_GB2312" w:cs="仿宋"/>
          <w:highlight w:val="none"/>
        </w:rPr>
        <w:t>定要求。</w:t>
      </w:r>
    </w:p>
    <w:p>
      <w:pPr>
        <w:spacing w:line="360" w:lineRule="auto"/>
        <w:ind w:left="2" w:leftChars="1" w:firstLine="480" w:firstLineChars="200"/>
        <w:rPr>
          <w:rFonts w:ascii="仿宋_GB2312" w:hAnsi="仿宋_GB2312" w:eastAsia="仿宋_GB2312"/>
          <w:highlight w:val="none"/>
        </w:rPr>
      </w:pPr>
      <w:r>
        <w:rPr>
          <w:rFonts w:ascii="仿宋_GB2312" w:hAnsi="仿宋_GB2312" w:eastAsia="仿宋_GB2312" w:cs="仿宋"/>
          <w:highlight w:val="none"/>
        </w:rPr>
        <w:t xml:space="preserve">4.2 </w:t>
      </w:r>
      <w:r>
        <w:rPr>
          <w:rFonts w:hint="eastAsia" w:ascii="仿宋_GB2312" w:hAnsi="仿宋_GB2312" w:eastAsia="仿宋_GB2312" w:cs="仿宋"/>
          <w:highlight w:val="none"/>
        </w:rPr>
        <w:t>对于谈判文件没有格式要求的由供应商自行编写。</w:t>
      </w:r>
      <w:bookmarkStart w:id="39" w:name="_Toc183682361"/>
      <w:bookmarkStart w:id="40" w:name="_Toc183582224"/>
      <w:bookmarkStart w:id="41" w:name="_Toc217446051"/>
    </w:p>
    <w:p>
      <w:pPr>
        <w:spacing w:line="360" w:lineRule="auto"/>
        <w:ind w:firstLine="472" w:firstLineChars="196"/>
        <w:rPr>
          <w:rFonts w:ascii="仿宋_GB2312" w:hAnsi="仿宋_GB2312" w:eastAsia="仿宋_GB2312" w:cs="仿宋"/>
          <w:b/>
          <w:bCs/>
          <w:highlight w:val="none"/>
        </w:rPr>
      </w:pPr>
      <w:r>
        <w:rPr>
          <w:rFonts w:ascii="仿宋_GB2312" w:hAnsi="仿宋_GB2312" w:eastAsia="仿宋_GB2312" w:cs="仿宋"/>
          <w:b/>
          <w:bCs/>
          <w:highlight w:val="none"/>
        </w:rPr>
        <w:t>5.</w:t>
      </w:r>
      <w:r>
        <w:rPr>
          <w:rFonts w:hint="eastAsia" w:ascii="仿宋_GB2312" w:hAnsi="仿宋_GB2312" w:eastAsia="仿宋_GB2312" w:cs="仿宋"/>
          <w:b/>
          <w:bCs/>
          <w:highlight w:val="none"/>
        </w:rPr>
        <w:t>响应文件的编制和盖章</w:t>
      </w:r>
    </w:p>
    <w:p>
      <w:pPr>
        <w:spacing w:line="360" w:lineRule="auto"/>
        <w:ind w:left="2" w:leftChars="1" w:firstLine="480" w:firstLineChars="200"/>
        <w:rPr>
          <w:rFonts w:ascii="仿宋_GB2312" w:hAnsi="仿宋_GB2312" w:eastAsia="仿宋_GB2312" w:cs="仿宋"/>
          <w:highlight w:val="none"/>
        </w:rPr>
      </w:pPr>
      <w:r>
        <w:rPr>
          <w:rFonts w:ascii="仿宋_GB2312" w:hAnsi="仿宋_GB2312" w:eastAsia="仿宋_GB2312" w:cs="仿宋"/>
          <w:highlight w:val="none"/>
        </w:rPr>
        <w:t>5.1</w:t>
      </w:r>
      <w:r>
        <w:rPr>
          <w:rFonts w:hint="eastAsia" w:ascii="仿宋_GB2312" w:hAnsi="仿宋_GB2312" w:eastAsia="仿宋_GB2312" w:cs="仿宋"/>
          <w:highlight w:val="none"/>
        </w:rPr>
        <w:t>供应商应当认真阅读和充分理解谈判文件中所有的事项、格式条款和规范要求。</w:t>
      </w:r>
    </w:p>
    <w:p>
      <w:pPr>
        <w:spacing w:line="360" w:lineRule="auto"/>
        <w:ind w:left="2" w:leftChars="1" w:firstLine="480" w:firstLineChars="200"/>
        <w:rPr>
          <w:rFonts w:ascii="仿宋_GB2312" w:hAnsi="仿宋_GB2312" w:eastAsia="仿宋_GB2312" w:cs="仿宋"/>
          <w:highlight w:val="none"/>
          <w:lang w:val="zh-CN"/>
        </w:rPr>
      </w:pPr>
      <w:r>
        <w:rPr>
          <w:rFonts w:ascii="仿宋_GB2312" w:hAnsi="仿宋_GB2312" w:eastAsia="仿宋_GB2312" w:cs="仿宋"/>
          <w:highlight w:val="none"/>
        </w:rPr>
        <w:t>5</w:t>
      </w:r>
      <w:r>
        <w:rPr>
          <w:rFonts w:hint="eastAsia" w:ascii="仿宋_GB2312" w:hAnsi="仿宋_GB2312" w:eastAsia="仿宋_GB2312" w:cs="仿宋"/>
          <w:highlight w:val="none"/>
        </w:rPr>
        <w:t>.2</w:t>
      </w:r>
      <w:r>
        <w:rPr>
          <w:rFonts w:hint="eastAsia" w:ascii="仿宋_GB2312" w:hAnsi="仿宋_GB2312" w:eastAsia="仿宋_GB2312" w:cs="仿宋"/>
          <w:highlight w:val="none"/>
          <w:lang w:val="zh-CN"/>
        </w:rPr>
        <w:t>供应商响应文件中提供的各种材料（</w:t>
      </w:r>
      <w:r>
        <w:rPr>
          <w:rFonts w:ascii="仿宋_GB2312" w:hAnsi="仿宋_GB2312" w:eastAsia="仿宋_GB2312" w:cs="仿宋"/>
          <w:highlight w:val="none"/>
        </w:rPr>
        <w:t>包括提供的第三方出具的</w:t>
      </w:r>
      <w:r>
        <w:rPr>
          <w:rFonts w:hint="eastAsia" w:ascii="仿宋_GB2312" w:hAnsi="仿宋_GB2312" w:eastAsia="仿宋_GB2312" w:cs="仿宋"/>
          <w:highlight w:val="none"/>
        </w:rPr>
        <w:t>材</w:t>
      </w:r>
      <w:r>
        <w:rPr>
          <w:rFonts w:ascii="仿宋_GB2312" w:hAnsi="仿宋_GB2312" w:eastAsia="仿宋_GB2312" w:cs="仿宋"/>
          <w:highlight w:val="none"/>
        </w:rPr>
        <w:t>料</w:t>
      </w:r>
      <w:r>
        <w:rPr>
          <w:rFonts w:hint="eastAsia" w:ascii="仿宋_GB2312" w:hAnsi="仿宋_GB2312" w:eastAsia="仿宋_GB2312" w:cs="仿宋"/>
          <w:highlight w:val="none"/>
        </w:rPr>
        <w:t>）</w:t>
      </w:r>
      <w:r>
        <w:rPr>
          <w:rFonts w:hint="eastAsia" w:ascii="仿宋_GB2312" w:hAnsi="仿宋_GB2312" w:eastAsia="仿宋_GB2312" w:cs="仿宋"/>
          <w:highlight w:val="none"/>
          <w:lang w:val="zh-CN"/>
        </w:rPr>
        <w:t>、声明和承诺等所有内容均应当真实有效，</w:t>
      </w:r>
      <w:r>
        <w:rPr>
          <w:rFonts w:ascii="仿宋_GB2312" w:hAnsi="仿宋_GB2312" w:eastAsia="仿宋_GB2312" w:cs="仿宋"/>
          <w:highlight w:val="none"/>
        </w:rPr>
        <w:t>供应商自行承担</w:t>
      </w:r>
      <w:r>
        <w:rPr>
          <w:rFonts w:hint="eastAsia" w:ascii="仿宋_GB2312" w:hAnsi="仿宋_GB2312" w:eastAsia="仿宋_GB2312" w:cs="仿宋"/>
          <w:highlight w:val="none"/>
          <w:lang w:val="zh-CN"/>
        </w:rPr>
        <w:t>出现无效、虚假等内容</w:t>
      </w:r>
      <w:r>
        <w:rPr>
          <w:rFonts w:ascii="仿宋_GB2312" w:hAnsi="仿宋_GB2312" w:eastAsia="仿宋_GB2312" w:cs="仿宋"/>
          <w:highlight w:val="none"/>
        </w:rPr>
        <w:t>所带来的不利后果</w:t>
      </w:r>
      <w:r>
        <w:rPr>
          <w:rFonts w:hint="eastAsia" w:ascii="仿宋_GB2312" w:hAnsi="仿宋_GB2312" w:eastAsia="仿宋_GB2312" w:cs="仿宋"/>
          <w:highlight w:val="none"/>
          <w:lang w:val="zh-CN"/>
        </w:rPr>
        <w:t>。</w:t>
      </w:r>
    </w:p>
    <w:p>
      <w:pPr>
        <w:spacing w:line="360" w:lineRule="auto"/>
        <w:ind w:left="2" w:leftChars="1" w:firstLine="480" w:firstLineChars="200"/>
        <w:rPr>
          <w:rFonts w:ascii="仿宋_GB2312" w:hAnsi="仿宋_GB2312" w:eastAsia="仿宋_GB2312" w:cs="仿宋"/>
          <w:highlight w:val="none"/>
        </w:rPr>
      </w:pPr>
      <w:r>
        <w:rPr>
          <w:rFonts w:ascii="仿宋_GB2312" w:hAnsi="仿宋_GB2312" w:eastAsia="仿宋_GB2312" w:cs="仿宋"/>
          <w:highlight w:val="none"/>
        </w:rPr>
        <w:t>5</w:t>
      </w:r>
      <w:r>
        <w:rPr>
          <w:rFonts w:hint="eastAsia" w:ascii="仿宋_GB2312" w:hAnsi="仿宋_GB2312" w:eastAsia="仿宋_GB2312" w:cs="仿宋"/>
          <w:highlight w:val="none"/>
        </w:rPr>
        <w:t>.3供应商应当按照谈判文件规定、</w:t>
      </w:r>
      <w:r>
        <w:rPr>
          <w:rFonts w:hint="eastAsia" w:ascii="仿宋_GB2312" w:hAnsi="仿宋_GB2312" w:eastAsia="仿宋_GB2312" w:cs="仿宋"/>
          <w:highlight w:val="none"/>
          <w:lang w:val="en-US" w:eastAsia="zh-CN"/>
        </w:rPr>
        <w:t>报名领取</w:t>
      </w:r>
      <w:r>
        <w:rPr>
          <w:rFonts w:hint="eastAsia" w:ascii="仿宋_GB2312" w:hAnsi="仿宋_GB2312" w:eastAsia="仿宋_GB2312" w:cs="仿宋"/>
          <w:highlight w:val="none"/>
        </w:rPr>
        <w:t>响应文件，并对其提交的响应文件的真实性、合法性承担法律责任。</w:t>
      </w:r>
    </w:p>
    <w:p>
      <w:pPr>
        <w:spacing w:line="360" w:lineRule="auto"/>
        <w:ind w:left="2" w:leftChars="1" w:firstLine="480" w:firstLineChars="200"/>
        <w:rPr>
          <w:rFonts w:ascii="仿宋_GB2312" w:hAnsi="仿宋_GB2312" w:eastAsia="仿宋_GB2312" w:cs="仿宋"/>
          <w:highlight w:val="none"/>
        </w:rPr>
      </w:pPr>
      <w:r>
        <w:rPr>
          <w:rFonts w:ascii="仿宋_GB2312" w:hAnsi="仿宋_GB2312" w:eastAsia="仿宋_GB2312" w:cs="仿宋"/>
          <w:highlight w:val="none"/>
        </w:rPr>
        <w:t>5</w:t>
      </w:r>
      <w:r>
        <w:rPr>
          <w:rFonts w:hint="eastAsia" w:ascii="仿宋_GB2312" w:hAnsi="仿宋_GB2312" w:eastAsia="仿宋_GB2312" w:cs="仿宋"/>
          <w:highlight w:val="none"/>
        </w:rPr>
        <w:t>.4响应文件中的附件或者图片的内容信息应当清晰可辨，否则供应商自行承担不利后果。</w:t>
      </w:r>
    </w:p>
    <w:p>
      <w:pPr>
        <w:adjustRightInd w:val="0"/>
        <w:snapToGrid w:val="0"/>
        <w:spacing w:line="360" w:lineRule="auto"/>
        <w:ind w:firstLine="480" w:firstLineChars="200"/>
        <w:rPr>
          <w:rFonts w:ascii="仿宋_GB2312" w:hAnsi="仿宋_GB2312" w:eastAsia="仿宋_GB2312" w:cs="仿宋"/>
          <w:highlight w:val="none"/>
        </w:rPr>
      </w:pPr>
      <w:r>
        <w:rPr>
          <w:rFonts w:ascii="仿宋_GB2312" w:hAnsi="仿宋_GB2312" w:eastAsia="仿宋_GB2312" w:cs="仿宋"/>
          <w:highlight w:val="none"/>
        </w:rPr>
        <w:t>5</w:t>
      </w:r>
      <w:r>
        <w:rPr>
          <w:rFonts w:hint="eastAsia" w:ascii="仿宋_GB2312" w:hAnsi="仿宋_GB2312" w:eastAsia="仿宋_GB2312" w:cs="仿宋"/>
          <w:highlight w:val="none"/>
        </w:rPr>
        <w:t>.5</w:t>
      </w:r>
      <w:r>
        <w:rPr>
          <w:rFonts w:hint="eastAsia" w:ascii="仿宋_GB2312" w:hAnsi="仿宋_GB2312" w:eastAsia="仿宋_GB2312" w:cs="仿宋"/>
          <w:b/>
          <w:highlight w:val="none"/>
        </w:rPr>
        <w:t>（实质性要求）</w:t>
      </w:r>
      <w:r>
        <w:rPr>
          <w:rFonts w:hint="eastAsia" w:ascii="仿宋_GB2312" w:hAnsi="仿宋_GB2312" w:eastAsia="仿宋_GB2312" w:cs="仿宋"/>
          <w:highlight w:val="none"/>
        </w:rPr>
        <w:t>本项目谈判文件及其“响应文件格式”中规定需要供应商加盖公章。</w:t>
      </w:r>
      <w:bookmarkEnd w:id="39"/>
      <w:bookmarkEnd w:id="40"/>
      <w:bookmarkEnd w:id="41"/>
      <w:r>
        <w:rPr>
          <w:rFonts w:hint="eastAsia" w:ascii="仿宋_GB2312" w:hAnsi="仿宋_GB2312" w:eastAsia="仿宋_GB2312" w:cs="仿宋"/>
          <w:highlight w:val="none"/>
        </w:rPr>
        <w:t>谈判过程中供应商提交的响应文件（包括澄清、说明、报价等）应当由供应商的法定代表人/负责人或授权代表现场签字确认，交由采购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供谈判小组评审。</w:t>
      </w:r>
    </w:p>
    <w:p>
      <w:pPr>
        <w:tabs>
          <w:tab w:val="left" w:pos="1080"/>
        </w:tabs>
        <w:adjustRightInd w:val="0"/>
        <w:snapToGrid w:val="0"/>
        <w:spacing w:line="360" w:lineRule="auto"/>
        <w:ind w:firstLine="463" w:firstLineChars="192"/>
        <w:rPr>
          <w:rFonts w:ascii="仿宋_GB2312" w:hAnsi="仿宋_GB2312" w:eastAsia="仿宋_GB2312"/>
          <w:b/>
          <w:bCs/>
          <w:highlight w:val="none"/>
        </w:rPr>
      </w:pPr>
      <w:bookmarkStart w:id="42" w:name="_Toc77400781"/>
      <w:bookmarkStart w:id="43" w:name="_Toc183582226"/>
      <w:bookmarkStart w:id="44" w:name="_Toc89075877"/>
      <w:bookmarkStart w:id="45" w:name="_Toc183682363"/>
      <w:bookmarkStart w:id="46" w:name="_Toc217446053"/>
      <w:r>
        <w:rPr>
          <w:rFonts w:hint="eastAsia" w:ascii="仿宋_GB2312" w:hAnsi="仿宋_GB2312" w:eastAsia="仿宋_GB2312" w:cs="仿宋"/>
          <w:b/>
          <w:bCs/>
          <w:highlight w:val="none"/>
          <w:lang w:val="en-US" w:eastAsia="zh-CN"/>
        </w:rPr>
        <w:t>6</w:t>
      </w:r>
      <w:r>
        <w:rPr>
          <w:rFonts w:ascii="仿宋_GB2312" w:hAnsi="仿宋_GB2312" w:eastAsia="仿宋_GB2312" w:cs="仿宋"/>
          <w:b/>
          <w:bCs/>
          <w:highlight w:val="none"/>
        </w:rPr>
        <w:t>.</w:t>
      </w:r>
      <w:r>
        <w:rPr>
          <w:rFonts w:hint="eastAsia" w:ascii="仿宋_GB2312" w:hAnsi="仿宋_GB2312" w:eastAsia="仿宋_GB2312" w:cs="仿宋"/>
          <w:b/>
          <w:bCs/>
          <w:highlight w:val="none"/>
        </w:rPr>
        <w:t>响应文件的拒收、补充、修改和撤回</w:t>
      </w:r>
    </w:p>
    <w:p>
      <w:pPr>
        <w:shd w:val="clear" w:color="auto" w:fill="FFFFFF"/>
        <w:adjustRightInd w:val="0"/>
        <w:snapToGrid w:val="0"/>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lang w:val="en-US" w:eastAsia="zh-CN"/>
        </w:rPr>
        <w:t>6</w:t>
      </w:r>
      <w:r>
        <w:rPr>
          <w:rFonts w:hint="eastAsia" w:ascii="仿宋_GB2312" w:hAnsi="仿宋_GB2312" w:eastAsia="仿宋_GB2312" w:cs="仿宋"/>
          <w:highlight w:val="none"/>
        </w:rPr>
        <w:t>.1</w:t>
      </w:r>
      <w:bookmarkEnd w:id="42"/>
      <w:bookmarkEnd w:id="43"/>
      <w:bookmarkEnd w:id="44"/>
      <w:bookmarkEnd w:id="45"/>
      <w:bookmarkEnd w:id="46"/>
      <w:bookmarkStart w:id="47" w:name="_Toc183582228"/>
      <w:bookmarkStart w:id="48" w:name="_Toc183682365"/>
      <w:bookmarkStart w:id="49" w:name="_Toc217446055"/>
      <w:r>
        <w:rPr>
          <w:rFonts w:hint="eastAsia" w:ascii="仿宋_GB2312" w:hAnsi="仿宋_GB2312" w:eastAsia="仿宋_GB2312" w:cs="仿宋"/>
          <w:highlight w:val="none"/>
        </w:rPr>
        <w:t>供应商应当按照谈判文件规定规范编制、确认、响应文件，并在响应文件提交截止时间前</w:t>
      </w:r>
      <w:r>
        <w:rPr>
          <w:rFonts w:hint="eastAsia" w:ascii="仿宋_GB2312" w:hAnsi="仿宋_GB2312" w:eastAsia="仿宋_GB2312" w:cs="仿宋"/>
          <w:highlight w:val="none"/>
          <w:lang w:val="en-US" w:eastAsia="zh-CN"/>
        </w:rPr>
        <w:t>现场</w:t>
      </w:r>
      <w:r>
        <w:rPr>
          <w:rFonts w:hint="eastAsia" w:ascii="仿宋_GB2312" w:hAnsi="仿宋_GB2312" w:eastAsia="仿宋_GB2312" w:cs="仿宋"/>
          <w:highlight w:val="none"/>
        </w:rPr>
        <w:t>提交。</w:t>
      </w:r>
    </w:p>
    <w:p>
      <w:pPr>
        <w:shd w:val="clear" w:color="auto" w:fill="FFFFFF"/>
        <w:adjustRightInd w:val="0"/>
        <w:snapToGrid w:val="0"/>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未按前款规定编制、确认、提交的响应文件，将被拒绝接收。</w:t>
      </w:r>
    </w:p>
    <w:p>
      <w:pPr>
        <w:shd w:val="clear" w:color="auto" w:fill="FFFFFF"/>
        <w:adjustRightInd w:val="0"/>
        <w:snapToGrid w:val="0"/>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成功提交响应文件的供应商信息，在响应文件提交截止时间前应当保密。</w:t>
      </w:r>
    </w:p>
    <w:p>
      <w:pPr>
        <w:shd w:val="clear" w:color="auto" w:fill="FFFFFF"/>
        <w:adjustRightInd w:val="0"/>
        <w:snapToGrid w:val="0"/>
        <w:spacing w:line="360" w:lineRule="auto"/>
        <w:ind w:firstLine="480" w:firstLineChars="200"/>
        <w:rPr>
          <w:rFonts w:ascii="仿宋_GB2312" w:hAnsi="仿宋_GB2312" w:eastAsia="仿宋_GB2312"/>
          <w:color w:val="000000"/>
          <w:sz w:val="32"/>
          <w:szCs w:val="32"/>
          <w:highlight w:val="none"/>
          <w:shd w:val="clear" w:color="auto" w:fill="FFFFFF"/>
        </w:rPr>
      </w:pPr>
      <w:r>
        <w:rPr>
          <w:rFonts w:hint="eastAsia" w:ascii="仿宋_GB2312" w:hAnsi="仿宋_GB2312" w:eastAsia="仿宋_GB2312" w:cs="仿宋"/>
          <w:highlight w:val="none"/>
          <w:lang w:val="en-US" w:eastAsia="zh-CN"/>
        </w:rPr>
        <w:t>6</w:t>
      </w:r>
      <w:r>
        <w:rPr>
          <w:rFonts w:ascii="仿宋_GB2312" w:hAnsi="仿宋_GB2312" w:eastAsia="仿宋_GB2312" w:cs="仿宋"/>
          <w:highlight w:val="none"/>
        </w:rPr>
        <w:t>.</w:t>
      </w:r>
      <w:r>
        <w:rPr>
          <w:rFonts w:hint="eastAsia" w:ascii="仿宋_GB2312" w:hAnsi="仿宋_GB2312" w:eastAsia="仿宋_GB2312" w:cs="仿宋"/>
          <w:highlight w:val="none"/>
        </w:rPr>
        <w:t>2响应文件提交截止时间前，成功提交响应文件的供应商，可以补充、修改或者撤回已提交的响应文件；进行补充、修改的，应当先行撤回已提交的响应文件，补充、修改的后重新提交。</w:t>
      </w:r>
    </w:p>
    <w:p>
      <w:pPr>
        <w:tabs>
          <w:tab w:val="left" w:pos="1080"/>
        </w:tabs>
        <w:adjustRightInd w:val="0"/>
        <w:snapToGrid w:val="0"/>
        <w:spacing w:line="360" w:lineRule="auto"/>
        <w:ind w:firstLine="460" w:firstLineChars="192"/>
        <w:jc w:val="both"/>
        <w:rPr>
          <w:rFonts w:ascii="仿宋_GB2312" w:hAnsi="仿宋_GB2312" w:eastAsia="仿宋_GB2312" w:cs="仿宋"/>
          <w:highlight w:val="none"/>
        </w:rPr>
      </w:pPr>
      <w:r>
        <w:rPr>
          <w:rFonts w:hint="eastAsia" w:ascii="仿宋_GB2312" w:hAnsi="仿宋_GB2312" w:eastAsia="仿宋_GB2312" w:cs="仿宋"/>
          <w:highlight w:val="none"/>
          <w:lang w:val="en-US" w:eastAsia="zh-CN"/>
        </w:rPr>
        <w:t>6</w:t>
      </w:r>
      <w:r>
        <w:rPr>
          <w:rFonts w:hint="eastAsia" w:ascii="仿宋_GB2312" w:hAnsi="仿宋_GB2312" w:eastAsia="仿宋_GB2312" w:cs="仿宋"/>
          <w:highlight w:val="none"/>
        </w:rPr>
        <w:t>.3除供应商外，其他任何单位和个人不得</w:t>
      </w:r>
      <w:r>
        <w:rPr>
          <w:rFonts w:hint="eastAsia" w:ascii="仿宋_GB2312" w:hAnsi="仿宋_GB2312" w:eastAsia="仿宋_GB2312" w:cs="仿宋"/>
          <w:highlight w:val="none"/>
          <w:lang w:val="en-US" w:eastAsia="zh-CN"/>
        </w:rPr>
        <w:t>拆解</w:t>
      </w:r>
      <w:r>
        <w:rPr>
          <w:rFonts w:hint="eastAsia" w:ascii="仿宋_GB2312" w:hAnsi="仿宋_GB2312" w:eastAsia="仿宋_GB2312" w:cs="仿宋"/>
          <w:highlight w:val="none"/>
        </w:rPr>
        <w:t>其响应文件。</w:t>
      </w:r>
      <w:bookmarkEnd w:id="47"/>
      <w:bookmarkEnd w:id="48"/>
      <w:bookmarkEnd w:id="49"/>
    </w:p>
    <w:p>
      <w:pPr>
        <w:pStyle w:val="4"/>
        <w:adjustRightInd w:val="0"/>
        <w:snapToGrid w:val="0"/>
        <w:spacing w:line="360" w:lineRule="auto"/>
        <w:ind w:firstLine="480"/>
        <w:rPr>
          <w:rFonts w:ascii="仿宋_GB2312" w:hAnsi="仿宋_GB2312" w:eastAsia="仿宋_GB2312" w:cs="仿宋"/>
          <w:highlight w:val="none"/>
        </w:rPr>
      </w:pPr>
    </w:p>
    <w:p>
      <w:pPr>
        <w:spacing w:line="360" w:lineRule="auto"/>
        <w:ind w:firstLine="480"/>
        <w:jc w:val="center"/>
        <w:rPr>
          <w:rFonts w:ascii="仿宋_GB2312" w:hAnsi="仿宋_GB2312" w:eastAsia="仿宋_GB2312" w:cs="仿宋"/>
          <w:b/>
          <w:bCs/>
          <w:sz w:val="32"/>
          <w:szCs w:val="32"/>
          <w:highlight w:val="none"/>
        </w:rPr>
      </w:pPr>
      <w:bookmarkStart w:id="50" w:name="_Toc217446056"/>
      <w:bookmarkStart w:id="51" w:name="_Toc89075878"/>
      <w:bookmarkStart w:id="52" w:name="_Toc77400782"/>
      <w:bookmarkStart w:id="53" w:name="_Toc183582231"/>
      <w:bookmarkStart w:id="54" w:name="_Toc183682368"/>
      <w:r>
        <w:rPr>
          <w:rFonts w:hint="eastAsia" w:ascii="仿宋_GB2312" w:hAnsi="仿宋_GB2312" w:eastAsia="仿宋_GB2312" w:cs="仿宋"/>
          <w:b/>
          <w:bCs/>
          <w:sz w:val="32"/>
          <w:szCs w:val="32"/>
          <w:highlight w:val="none"/>
        </w:rPr>
        <w:t>四、评审</w:t>
      </w:r>
    </w:p>
    <w:p>
      <w:pPr>
        <w:spacing w:line="360" w:lineRule="auto"/>
        <w:ind w:firstLine="480"/>
        <w:rPr>
          <w:rFonts w:ascii="仿宋_GB2312" w:hAnsi="仿宋_GB2312" w:eastAsia="仿宋_GB2312" w:cs="仿宋"/>
          <w:highlight w:val="none"/>
        </w:rPr>
      </w:pPr>
      <w:r>
        <w:rPr>
          <w:rFonts w:ascii="仿宋_GB2312" w:hAnsi="仿宋_GB2312" w:eastAsia="仿宋_GB2312" w:cs="仿宋"/>
          <w:highlight w:val="none"/>
        </w:rPr>
        <w:t>评审工作在</w:t>
      </w:r>
      <w:r>
        <w:rPr>
          <w:rFonts w:hint="eastAsia" w:ascii="仿宋_GB2312" w:hAnsi="仿宋_GB2312" w:eastAsia="仿宋_GB2312" w:cs="仿宋"/>
          <w:highlight w:val="none"/>
          <w:lang w:val="en-US" w:eastAsia="zh-CN"/>
        </w:rPr>
        <w:t>谈判现场完成</w:t>
      </w:r>
      <w:r>
        <w:rPr>
          <w:rFonts w:ascii="仿宋_GB2312" w:hAnsi="仿宋_GB2312" w:eastAsia="仿宋_GB2312" w:cs="仿宋"/>
          <w:highlight w:val="none"/>
        </w:rPr>
        <w:t>，供应商应当具备适应</w:t>
      </w:r>
      <w:r>
        <w:rPr>
          <w:rFonts w:hint="eastAsia" w:ascii="仿宋_GB2312" w:hAnsi="仿宋_GB2312" w:eastAsia="仿宋_GB2312" w:cs="仿宋"/>
          <w:highlight w:val="none"/>
          <w:lang w:val="en-US" w:eastAsia="zh-CN"/>
        </w:rPr>
        <w:t>开标流程</w:t>
      </w:r>
      <w:r>
        <w:rPr>
          <w:rFonts w:ascii="仿宋_GB2312" w:hAnsi="仿宋_GB2312" w:eastAsia="仿宋_GB2312" w:cs="仿宋"/>
          <w:highlight w:val="none"/>
        </w:rPr>
        <w:t>规定开展评审所需的澄清</w:t>
      </w:r>
      <w:r>
        <w:rPr>
          <w:rFonts w:hint="eastAsia" w:ascii="仿宋_GB2312" w:hAnsi="仿宋_GB2312" w:eastAsia="仿宋_GB2312" w:cs="仿宋"/>
          <w:highlight w:val="none"/>
        </w:rPr>
        <w:t>、</w:t>
      </w:r>
      <w:r>
        <w:rPr>
          <w:rFonts w:ascii="仿宋_GB2312" w:hAnsi="仿宋_GB2312" w:eastAsia="仿宋_GB2312" w:cs="仿宋"/>
          <w:highlight w:val="none"/>
        </w:rPr>
        <w:t>说明</w:t>
      </w:r>
      <w:r>
        <w:rPr>
          <w:rFonts w:hint="eastAsia" w:ascii="仿宋_GB2312" w:hAnsi="仿宋_GB2312" w:eastAsia="仿宋_GB2312" w:cs="仿宋"/>
          <w:highlight w:val="none"/>
        </w:rPr>
        <w:t>、谈判</w:t>
      </w:r>
      <w:r>
        <w:rPr>
          <w:rFonts w:ascii="仿宋_GB2312" w:hAnsi="仿宋_GB2312" w:eastAsia="仿宋_GB2312" w:cs="仿宋"/>
          <w:highlight w:val="none"/>
        </w:rPr>
        <w:t>和报价等活动</w:t>
      </w:r>
      <w:r>
        <w:rPr>
          <w:rFonts w:hint="eastAsia" w:ascii="仿宋_GB2312" w:hAnsi="仿宋_GB2312" w:eastAsia="仿宋_GB2312" w:cs="仿宋"/>
          <w:highlight w:val="none"/>
        </w:rPr>
        <w:t>。</w:t>
      </w:r>
      <w:r>
        <w:rPr>
          <w:rFonts w:ascii="仿宋_GB2312" w:hAnsi="仿宋_GB2312" w:eastAsia="仿宋_GB2312" w:cs="仿宋"/>
          <w:highlight w:val="none"/>
        </w:rPr>
        <w:t>因供应商自身准备不足所造成的不利后果</w:t>
      </w:r>
      <w:r>
        <w:rPr>
          <w:rFonts w:hint="eastAsia" w:ascii="仿宋_GB2312" w:hAnsi="仿宋_GB2312" w:eastAsia="仿宋_GB2312" w:cs="仿宋"/>
          <w:highlight w:val="none"/>
        </w:rPr>
        <w:t>，</w:t>
      </w:r>
      <w:r>
        <w:rPr>
          <w:rFonts w:ascii="仿宋_GB2312" w:hAnsi="仿宋_GB2312" w:eastAsia="仿宋_GB2312" w:cs="仿宋"/>
          <w:highlight w:val="none"/>
        </w:rPr>
        <w:t>由其自行承担</w:t>
      </w:r>
      <w:r>
        <w:rPr>
          <w:rFonts w:hint="eastAsia" w:ascii="仿宋_GB2312" w:hAnsi="仿宋_GB2312" w:eastAsia="仿宋_GB2312" w:cs="仿宋"/>
          <w:highlight w:val="none"/>
        </w:rPr>
        <w:t>。</w:t>
      </w:r>
    </w:p>
    <w:p>
      <w:pPr>
        <w:pStyle w:val="18"/>
        <w:spacing w:line="360" w:lineRule="auto"/>
        <w:ind w:firstLine="480" w:firstLineChars="200"/>
        <w:rPr>
          <w:rFonts w:hint="default" w:ascii="仿宋_GB2312" w:hAnsi="仿宋_GB2312" w:eastAsia="仿宋_GB2312" w:cs="仿宋"/>
          <w:szCs w:val="24"/>
          <w:highlight w:val="none"/>
        </w:rPr>
      </w:pPr>
      <w:r>
        <w:rPr>
          <w:rFonts w:hint="default" w:ascii="仿宋_GB2312" w:hAnsi="仿宋_GB2312" w:eastAsia="仿宋_GB2312" w:cs="仿宋"/>
          <w:szCs w:val="24"/>
          <w:highlight w:val="none"/>
        </w:rPr>
        <w:t>采购人委派的监督人员负责评审现场的监督工作</w:t>
      </w:r>
      <w:r>
        <w:rPr>
          <w:rFonts w:ascii="仿宋_GB2312" w:hAnsi="仿宋_GB2312" w:eastAsia="仿宋_GB2312" w:cs="仿宋"/>
          <w:szCs w:val="24"/>
          <w:highlight w:val="none"/>
        </w:rPr>
        <w:t>。</w:t>
      </w:r>
    </w:p>
    <w:p>
      <w:pPr>
        <w:pStyle w:val="18"/>
        <w:spacing w:line="360" w:lineRule="auto"/>
        <w:ind w:firstLine="480" w:firstLineChars="200"/>
        <w:rPr>
          <w:rFonts w:hint="default" w:ascii="仿宋_GB2312" w:hAnsi="仿宋_GB2312" w:eastAsia="仿宋_GB2312" w:cs="仿宋"/>
          <w:szCs w:val="24"/>
          <w:highlight w:val="none"/>
        </w:rPr>
      </w:pPr>
    </w:p>
    <w:p>
      <w:pPr>
        <w:spacing w:line="360" w:lineRule="auto"/>
        <w:ind w:firstLine="480"/>
        <w:jc w:val="center"/>
        <w:rPr>
          <w:rFonts w:ascii="仿宋_GB2312" w:hAnsi="仿宋_GB2312" w:eastAsia="仿宋_GB2312" w:cs="仿宋"/>
          <w:b/>
          <w:bCs/>
          <w:sz w:val="32"/>
          <w:szCs w:val="32"/>
          <w:highlight w:val="none"/>
        </w:rPr>
      </w:pPr>
      <w:r>
        <w:rPr>
          <w:rFonts w:hint="eastAsia" w:ascii="仿宋_GB2312" w:hAnsi="仿宋_GB2312" w:eastAsia="仿宋_GB2312" w:cs="仿宋"/>
          <w:b/>
          <w:bCs/>
          <w:sz w:val="32"/>
          <w:szCs w:val="32"/>
          <w:highlight w:val="none"/>
        </w:rPr>
        <w:t>五、成交事项</w:t>
      </w:r>
    </w:p>
    <w:p>
      <w:pPr>
        <w:pStyle w:val="2"/>
        <w:keepNext w:val="0"/>
        <w:keepLines w:val="0"/>
        <w:spacing w:after="0" w:line="360" w:lineRule="auto"/>
        <w:ind w:firstLine="482" w:firstLineChars="200"/>
        <w:rPr>
          <w:rFonts w:ascii="仿宋_GB2312" w:hAnsi="仿宋_GB2312" w:eastAsia="仿宋_GB2312" w:cs="Times New Roman"/>
          <w:sz w:val="24"/>
          <w:szCs w:val="24"/>
          <w:highlight w:val="none"/>
        </w:rPr>
      </w:pPr>
      <w:r>
        <w:rPr>
          <w:rFonts w:ascii="仿宋_GB2312" w:hAnsi="仿宋_GB2312" w:eastAsia="仿宋_GB2312" w:cs="仿宋"/>
          <w:sz w:val="24"/>
          <w:szCs w:val="24"/>
          <w:highlight w:val="none"/>
        </w:rPr>
        <w:t>1.</w:t>
      </w:r>
      <w:r>
        <w:rPr>
          <w:rFonts w:hint="eastAsia" w:ascii="仿宋_GB2312" w:hAnsi="仿宋_GB2312" w:eastAsia="仿宋_GB2312" w:cs="仿宋"/>
          <w:sz w:val="24"/>
          <w:szCs w:val="24"/>
          <w:highlight w:val="none"/>
        </w:rPr>
        <w:t>确定成交供应商</w:t>
      </w:r>
    </w:p>
    <w:p>
      <w:pPr>
        <w:pStyle w:val="2"/>
        <w:keepNext w:val="0"/>
        <w:keepLines w:val="0"/>
        <w:spacing w:before="0" w:after="0" w:line="360" w:lineRule="auto"/>
        <w:ind w:firstLine="482" w:firstLineChars="200"/>
        <w:rPr>
          <w:rFonts w:hint="eastAsia" w:ascii="仿宋_GB2312" w:hAnsi="仿宋_GB2312" w:eastAsia="仿宋_GB2312" w:cs="仿宋"/>
          <w:color w:val="FF0000"/>
          <w:sz w:val="24"/>
          <w:szCs w:val="24"/>
          <w:highlight w:val="none"/>
        </w:rPr>
      </w:pPr>
      <w:r>
        <w:rPr>
          <w:rFonts w:hint="eastAsia" w:ascii="仿宋_GB2312" w:hAnsi="仿宋_GB2312" w:eastAsia="仿宋_GB2312" w:cs="仿宋"/>
          <w:color w:val="000000" w:themeColor="text1"/>
          <w:sz w:val="24"/>
          <w:szCs w:val="24"/>
          <w:highlight w:val="none"/>
          <w:lang w:eastAsia="zh-CN"/>
          <w14:textFill>
            <w14:solidFill>
              <w14:schemeClr w14:val="tx1"/>
            </w14:solidFill>
          </w14:textFill>
        </w:rPr>
        <w:t>采购人将按评审委员会推荐的成交候选供应商顺序（经评审报价排名）确定成交供应商</w:t>
      </w:r>
      <w:r>
        <w:rPr>
          <w:rFonts w:hint="eastAsia" w:ascii="仿宋_GB2312" w:hAnsi="仿宋_GB2312" w:eastAsia="仿宋_GB2312" w:cs="仿宋"/>
          <w:color w:val="000000" w:themeColor="text1"/>
          <w:sz w:val="24"/>
          <w:szCs w:val="24"/>
          <w:highlight w:val="none"/>
          <w14:textFill>
            <w14:solidFill>
              <w14:schemeClr w14:val="tx1"/>
            </w14:solidFill>
          </w14:textFill>
        </w:rPr>
        <w:t>。</w:t>
      </w:r>
    </w:p>
    <w:p>
      <w:pPr>
        <w:pStyle w:val="2"/>
        <w:keepNext w:val="0"/>
        <w:keepLines w:val="0"/>
        <w:spacing w:before="0" w:after="0" w:line="360" w:lineRule="auto"/>
        <w:ind w:firstLine="482" w:firstLineChars="200"/>
        <w:rPr>
          <w:rFonts w:ascii="仿宋_GB2312" w:hAnsi="仿宋_GB2312" w:eastAsia="仿宋_GB2312" w:cs="Times New Roman"/>
          <w:sz w:val="24"/>
          <w:szCs w:val="24"/>
          <w:highlight w:val="none"/>
        </w:rPr>
      </w:pPr>
      <w:r>
        <w:rPr>
          <w:rFonts w:ascii="仿宋_GB2312" w:hAnsi="仿宋_GB2312" w:eastAsia="仿宋_GB2312" w:cs="仿宋"/>
          <w:sz w:val="24"/>
          <w:szCs w:val="24"/>
          <w:highlight w:val="none"/>
        </w:rPr>
        <w:t>2.</w:t>
      </w:r>
      <w:r>
        <w:rPr>
          <w:rFonts w:hint="eastAsia" w:ascii="仿宋_GB2312" w:hAnsi="仿宋_GB2312" w:eastAsia="仿宋_GB2312" w:cs="仿宋"/>
          <w:sz w:val="24"/>
          <w:szCs w:val="24"/>
          <w:highlight w:val="none"/>
        </w:rPr>
        <w:t>成交结果</w:t>
      </w:r>
    </w:p>
    <w:p>
      <w:pPr>
        <w:shd w:val="clear" w:color="auto" w:fill="FFFFFF"/>
        <w:adjustRightInd w:val="0"/>
        <w:snapToGrid w:val="0"/>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采购人确定成交供应商后，将发出成交通知书并发布成交结果公告。成交供应商应当及时领取成交通知书。成交供应商不能及时领取成交通知书，采购人应当通过邮寄、快递等方式将项目成交通知书送达成交供应商。。</w:t>
      </w:r>
    </w:p>
    <w:p>
      <w:pPr>
        <w:shd w:val="clear" w:color="auto" w:fill="FFFFFF"/>
        <w:adjustRightInd w:val="0"/>
        <w:snapToGrid w:val="0"/>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成交通知书为签订采购合同的依据之一，是合同的有效组成部分。</w:t>
      </w:r>
    </w:p>
    <w:p>
      <w:pPr>
        <w:rPr>
          <w:rFonts w:ascii="仿宋_GB2312" w:hAnsi="仿宋_GB2312" w:eastAsia="仿宋_GB2312"/>
          <w:highlight w:val="none"/>
        </w:rPr>
      </w:pPr>
    </w:p>
    <w:p>
      <w:pPr>
        <w:pStyle w:val="2"/>
        <w:keepNext w:val="0"/>
        <w:keepLines w:val="0"/>
        <w:spacing w:line="360" w:lineRule="auto"/>
        <w:jc w:val="center"/>
        <w:rPr>
          <w:rFonts w:ascii="仿宋_GB2312" w:hAnsi="仿宋_GB2312" w:eastAsia="仿宋_GB2312" w:cs="Times New Roman"/>
          <w:color w:val="0D0D0D"/>
          <w:highlight w:val="none"/>
        </w:rPr>
      </w:pPr>
      <w:r>
        <w:rPr>
          <w:rFonts w:hint="eastAsia" w:ascii="仿宋_GB2312" w:hAnsi="仿宋_GB2312" w:eastAsia="仿宋_GB2312" w:cs="仿宋"/>
          <w:color w:val="0D0D0D"/>
          <w:highlight w:val="none"/>
        </w:rPr>
        <w:t>六、合同事项</w:t>
      </w:r>
    </w:p>
    <w:p>
      <w:pPr>
        <w:pStyle w:val="2"/>
        <w:keepNext w:val="0"/>
        <w:keepLines w:val="0"/>
        <w:spacing w:before="0" w:after="0" w:line="360" w:lineRule="auto"/>
        <w:ind w:firstLine="472" w:firstLineChars="196"/>
        <w:rPr>
          <w:rFonts w:ascii="仿宋_GB2312" w:hAnsi="仿宋_GB2312" w:eastAsia="仿宋_GB2312" w:cs="Times New Roman"/>
          <w:sz w:val="24"/>
          <w:szCs w:val="24"/>
          <w:highlight w:val="none"/>
        </w:rPr>
      </w:pPr>
      <w:bookmarkStart w:id="55" w:name="_Toc101250646"/>
      <w:bookmarkStart w:id="56" w:name="_Toc101174151"/>
      <w:bookmarkStart w:id="57" w:name="_Toc209847069"/>
      <w:bookmarkStart w:id="58" w:name="_Toc101338364"/>
      <w:bookmarkStart w:id="59" w:name="_Toc430773927"/>
      <w:r>
        <w:rPr>
          <w:rFonts w:ascii="仿宋_GB2312" w:hAnsi="仿宋_GB2312" w:eastAsia="仿宋_GB2312" w:cs="仿宋"/>
          <w:sz w:val="24"/>
          <w:szCs w:val="24"/>
          <w:highlight w:val="none"/>
        </w:rPr>
        <w:t>1</w:t>
      </w:r>
      <w:r>
        <w:rPr>
          <w:rFonts w:hint="eastAsia" w:ascii="仿宋_GB2312" w:hAnsi="仿宋_GB2312" w:eastAsia="仿宋_GB2312" w:cs="仿宋"/>
          <w:sz w:val="24"/>
          <w:szCs w:val="24"/>
          <w:highlight w:val="none"/>
        </w:rPr>
        <w:t>.签订合同</w:t>
      </w:r>
      <w:bookmarkEnd w:id="55"/>
      <w:bookmarkEnd w:id="56"/>
      <w:bookmarkEnd w:id="57"/>
      <w:bookmarkEnd w:id="58"/>
      <w:bookmarkEnd w:id="59"/>
    </w:p>
    <w:p>
      <w:pPr>
        <w:spacing w:line="360" w:lineRule="auto"/>
        <w:ind w:firstLine="480" w:firstLineChars="200"/>
        <w:rPr>
          <w:rFonts w:hint="eastAsia" w:ascii="仿宋_GB2312" w:hAnsi="仿宋_GB2312" w:eastAsia="仿宋_GB2312" w:cs="仿宋"/>
          <w:highlight w:val="none"/>
          <w:lang w:val="en-US" w:eastAsia="zh-CN"/>
        </w:rPr>
      </w:pPr>
      <w:r>
        <w:rPr>
          <w:rFonts w:hint="eastAsia" w:ascii="仿宋_GB2312" w:hAnsi="仿宋_GB2312" w:eastAsia="仿宋_GB2312" w:cs="仿宋"/>
          <w:highlight w:val="none"/>
        </w:rPr>
        <w:t>1</w:t>
      </w:r>
      <w:r>
        <w:rPr>
          <w:rFonts w:ascii="仿宋_GB2312" w:hAnsi="仿宋_GB2312" w:eastAsia="仿宋_GB2312" w:cs="仿宋"/>
          <w:highlight w:val="none"/>
        </w:rPr>
        <w:t xml:space="preserve">.1 </w:t>
      </w:r>
      <w:r>
        <w:rPr>
          <w:rFonts w:hint="eastAsia" w:ascii="仿宋_GB2312" w:hAnsi="仿宋_GB2312" w:eastAsia="仿宋_GB2312" w:cs="仿宋"/>
          <w:highlight w:val="none"/>
        </w:rPr>
        <w:t>成交供应商应</w:t>
      </w:r>
      <w:r>
        <w:rPr>
          <w:rFonts w:ascii="仿宋_GB2312" w:hAnsi="仿宋_GB2312" w:eastAsia="仿宋_GB2312" w:cs="仿宋"/>
          <w:highlight w:val="none"/>
        </w:rPr>
        <w:t>当</w:t>
      </w:r>
      <w:r>
        <w:rPr>
          <w:rFonts w:hint="eastAsia" w:ascii="仿宋_GB2312" w:hAnsi="仿宋_GB2312" w:eastAsia="仿宋_GB2312" w:cs="仿宋"/>
          <w:highlight w:val="none"/>
        </w:rPr>
        <w:t>在成交通知书发出之日起</w:t>
      </w:r>
      <w:r>
        <w:rPr>
          <w:rFonts w:hint="eastAsia" w:ascii="仿宋_GB2312" w:hAnsi="仿宋_GB2312" w:eastAsia="仿宋_GB2312" w:cs="仿宋"/>
          <w:highlight w:val="none"/>
          <w:lang w:val="en-US" w:eastAsia="zh-CN"/>
        </w:rPr>
        <w:t>15</w:t>
      </w:r>
      <w:r>
        <w:rPr>
          <w:rFonts w:hint="eastAsia" w:ascii="仿宋_GB2312" w:hAnsi="仿宋_GB2312" w:eastAsia="仿宋_GB2312" w:cs="仿宋"/>
          <w:highlight w:val="none"/>
        </w:rPr>
        <w:t>日内</w:t>
      </w:r>
      <w:r>
        <w:rPr>
          <w:rFonts w:ascii="仿宋_GB2312" w:hAnsi="仿宋_GB2312" w:eastAsia="仿宋_GB2312" w:cs="仿宋"/>
          <w:highlight w:val="none"/>
        </w:rPr>
        <w:t>草拟采购合同</w:t>
      </w:r>
      <w:r>
        <w:rPr>
          <w:rFonts w:hint="eastAsia" w:ascii="仿宋_GB2312" w:hAnsi="仿宋_GB2312" w:eastAsia="仿宋_GB2312" w:cs="仿宋"/>
          <w:highlight w:val="none"/>
          <w:lang w:val="en-US" w:eastAsia="zh-CN"/>
        </w:rPr>
        <w:t>并与采购人正式签订采购合同</w:t>
      </w:r>
      <w:r>
        <w:rPr>
          <w:rFonts w:hint="eastAsia" w:ascii="仿宋_GB2312" w:hAnsi="仿宋_GB2312" w:eastAsia="仿宋_GB2312" w:cs="仿宋"/>
          <w:highlight w:val="none"/>
        </w:rPr>
        <w:t>。</w:t>
      </w:r>
      <w:r>
        <w:rPr>
          <w:rFonts w:hint="eastAsia" w:ascii="仿宋_GB2312" w:hAnsi="仿宋_GB2312" w:eastAsia="仿宋_GB2312" w:cs="仿宋"/>
          <w:highlight w:val="none"/>
          <w:lang w:val="en-US" w:eastAsia="zh-CN"/>
        </w:rPr>
        <w:t>若在规定的时间内未能签订正式的采购合同，不论是采购人还是成交供应商的原因，采购人皆可重新招标，且不承担任何责任。</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.2 采购合同应当依据</w:t>
      </w:r>
      <w:r>
        <w:rPr>
          <w:rFonts w:hint="eastAsia" w:ascii="仿宋_GB2312" w:hAnsi="仿宋_GB2312" w:eastAsia="仿宋_GB2312" w:cs="仿宋"/>
          <w:highlight w:val="none"/>
        </w:rPr>
        <w:t>谈判文件、成交供应商的响应文件及双方确认的澄清文件等</w:t>
      </w:r>
      <w:r>
        <w:rPr>
          <w:rFonts w:ascii="仿宋_GB2312" w:hAnsi="仿宋_GB2312" w:eastAsia="仿宋_GB2312" w:cs="仿宋"/>
          <w:highlight w:val="none"/>
        </w:rPr>
        <w:t>签订</w:t>
      </w:r>
      <w:r>
        <w:rPr>
          <w:rFonts w:hint="eastAsia" w:ascii="仿宋_GB2312" w:hAnsi="仿宋_GB2312" w:eastAsia="仿宋_GB2312" w:cs="仿宋"/>
          <w:highlight w:val="none"/>
        </w:rPr>
        <w:t>；采购人不得向成交供应商提出任何不合理的要求，作为签订合同的条件，不得与成交供应商私下订立背离合同实质性内容的任何协议。</w:t>
      </w:r>
    </w:p>
    <w:p>
      <w:pPr>
        <w:spacing w:line="360" w:lineRule="auto"/>
        <w:ind w:firstLine="482" w:firstLineChars="200"/>
        <w:rPr>
          <w:rFonts w:ascii="仿宋_GB2312" w:hAnsi="仿宋_GB2312" w:eastAsia="仿宋_GB2312"/>
          <w:b/>
          <w:bCs/>
          <w:highlight w:val="none"/>
        </w:rPr>
      </w:pPr>
      <w:r>
        <w:rPr>
          <w:rFonts w:ascii="仿宋_GB2312" w:hAnsi="仿宋_GB2312" w:eastAsia="仿宋_GB2312" w:cs="仿宋"/>
          <w:b/>
          <w:bCs/>
          <w:highlight w:val="none"/>
        </w:rPr>
        <w:t>2.</w:t>
      </w:r>
      <w:r>
        <w:rPr>
          <w:rFonts w:hint="eastAsia" w:ascii="仿宋_GB2312" w:hAnsi="仿宋_GB2312" w:eastAsia="仿宋_GB2312" w:cs="仿宋"/>
          <w:b/>
          <w:bCs/>
          <w:highlight w:val="none"/>
        </w:rPr>
        <w:t>合同分包（实质性要求）</w:t>
      </w:r>
    </w:p>
    <w:p>
      <w:pPr>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2.1</w:t>
      </w:r>
      <w:r>
        <w:rPr>
          <w:rFonts w:hint="eastAsia" w:ascii="仿宋_GB2312" w:hAnsi="仿宋_GB2312" w:eastAsia="仿宋_GB2312" w:cs="仿宋"/>
          <w:highlight w:val="none"/>
        </w:rPr>
        <w:t>除落实政府采购政策外，本项目合同接受分包与否，以“供应商须知附表”勾选项为准。</w:t>
      </w:r>
    </w:p>
    <w:p>
      <w:pPr>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 xml:space="preserve">2.2 </w:t>
      </w:r>
      <w:r>
        <w:rPr>
          <w:rFonts w:hint="eastAsia" w:ascii="仿宋_GB2312" w:hAnsi="仿宋_GB2312" w:eastAsia="仿宋_GB2312" w:cs="仿宋"/>
          <w:highlight w:val="none"/>
        </w:rPr>
        <w:t>采购合同实行分包履行的，成交供应商就采购项目和分包项目向采购人负责，分包供应商就分包项目承担责任。履行分包项目事项应当具备法定资质规定要求的，分包供应商应当具备相应资质。</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3</w:t>
      </w:r>
      <w:r>
        <w:rPr>
          <w:rFonts w:hint="eastAsia" w:ascii="仿宋_GB2312" w:hAnsi="仿宋_GB2312" w:eastAsia="仿宋_GB2312" w:cs="仿宋"/>
          <w:b/>
          <w:bCs/>
          <w:highlight w:val="none"/>
        </w:rPr>
        <w:t>.合同转包（实质性要求）</w:t>
      </w:r>
    </w:p>
    <w:p>
      <w:pPr>
        <w:spacing w:line="360" w:lineRule="auto"/>
        <w:ind w:firstLine="480" w:firstLineChars="200"/>
        <w:jc w:val="both"/>
        <w:rPr>
          <w:rFonts w:ascii="仿宋_GB2312" w:hAnsi="仿宋_GB2312" w:eastAsia="仿宋_GB2312" w:cs="仿宋"/>
          <w:highlight w:val="none"/>
        </w:rPr>
      </w:pPr>
      <w:r>
        <w:rPr>
          <w:rFonts w:hint="eastAsia" w:ascii="仿宋_GB2312" w:hAnsi="仿宋_GB2312" w:eastAsia="仿宋_GB2312" w:cs="仿宋"/>
          <w:highlight w:val="none"/>
        </w:rPr>
        <w:t>本采购项目严禁成交供应商将任何采购合同转包。本项目所称转包，是指成交供应商签订采购合同后，不履行合同约定的责任和义务，将其全部工程转给他人或者将其全部工程肢解以后以分包的名义分别转给其他单位承包的行为。</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成交供应商转包的，将依法追究法律责任。</w:t>
      </w:r>
    </w:p>
    <w:p>
      <w:pPr>
        <w:spacing w:line="360" w:lineRule="auto"/>
        <w:ind w:firstLine="482" w:firstLineChars="200"/>
        <w:rPr>
          <w:rFonts w:ascii="仿宋_GB2312" w:hAnsi="仿宋_GB2312" w:eastAsia="仿宋_GB2312"/>
          <w:b/>
          <w:bCs/>
          <w:highlight w:val="none"/>
        </w:rPr>
      </w:pPr>
      <w:r>
        <w:rPr>
          <w:rFonts w:ascii="仿宋_GB2312" w:hAnsi="仿宋_GB2312" w:eastAsia="仿宋_GB2312" w:cs="仿宋"/>
          <w:b/>
          <w:bCs/>
          <w:highlight w:val="none"/>
        </w:rPr>
        <w:t>4.</w:t>
      </w:r>
      <w:r>
        <w:rPr>
          <w:rFonts w:hint="eastAsia" w:ascii="仿宋_GB2312" w:hAnsi="仿宋_GB2312" w:eastAsia="仿宋_GB2312" w:cs="仿宋"/>
          <w:b/>
          <w:bCs/>
          <w:highlight w:val="none"/>
        </w:rPr>
        <w:t>补充合同</w:t>
      </w:r>
    </w:p>
    <w:p>
      <w:pPr>
        <w:spacing w:line="360" w:lineRule="auto"/>
        <w:ind w:firstLine="480" w:firstLineChars="200"/>
        <w:rPr>
          <w:rFonts w:hint="eastAsia" w:ascii="仿宋_GB2312" w:hAnsi="仿宋_GB2312" w:eastAsia="仿宋_GB2312"/>
          <w:highlight w:val="none"/>
          <w:lang w:eastAsia="zh-CN"/>
        </w:rPr>
      </w:pPr>
      <w:r>
        <w:rPr>
          <w:rFonts w:hint="eastAsia" w:ascii="仿宋_GB2312" w:hAnsi="仿宋_GB2312" w:eastAsia="仿宋_GB2312" w:cs="仿宋"/>
          <w:highlight w:val="none"/>
        </w:rPr>
        <w:t>采购合同履行过程中，采购人需要追加与合同标的相同的货物、工程或者服务的，在不改变合同其他条款的前提下，可以与成交供应商协商签订补充合同</w:t>
      </w:r>
      <w:r>
        <w:rPr>
          <w:rFonts w:hint="eastAsia" w:ascii="仿宋_GB2312" w:hAnsi="仿宋_GB2312" w:eastAsia="仿宋_GB2312" w:cs="仿宋"/>
          <w:highlight w:val="none"/>
          <w:lang w:eastAsia="zh-CN"/>
        </w:rPr>
        <w:t>。</w:t>
      </w:r>
    </w:p>
    <w:p>
      <w:pPr>
        <w:spacing w:line="360" w:lineRule="auto"/>
        <w:ind w:firstLine="482" w:firstLineChars="200"/>
        <w:rPr>
          <w:rFonts w:ascii="仿宋_GB2312" w:hAnsi="仿宋_GB2312" w:eastAsia="仿宋_GB2312"/>
          <w:b/>
          <w:bCs/>
          <w:highlight w:val="none"/>
        </w:rPr>
      </w:pPr>
      <w:r>
        <w:rPr>
          <w:rFonts w:hint="eastAsia" w:ascii="仿宋_GB2312" w:hAnsi="仿宋_GB2312" w:eastAsia="仿宋_GB2312" w:cs="仿宋"/>
          <w:b/>
          <w:bCs/>
          <w:highlight w:val="none"/>
          <w:lang w:val="en-US" w:eastAsia="zh-CN"/>
        </w:rPr>
        <w:t>5</w:t>
      </w:r>
      <w:r>
        <w:rPr>
          <w:rFonts w:ascii="仿宋_GB2312" w:hAnsi="仿宋_GB2312" w:eastAsia="仿宋_GB2312" w:cs="仿宋"/>
          <w:b/>
          <w:bCs/>
          <w:highlight w:val="none"/>
        </w:rPr>
        <w:t>.</w:t>
      </w:r>
      <w:r>
        <w:rPr>
          <w:rFonts w:hint="eastAsia" w:ascii="仿宋_GB2312" w:hAnsi="仿宋_GB2312" w:eastAsia="仿宋_GB2312" w:cs="仿宋"/>
          <w:b/>
          <w:bCs/>
          <w:highlight w:val="none"/>
        </w:rPr>
        <w:t>履行合同</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lang w:val="en-US" w:eastAsia="zh-CN"/>
        </w:rPr>
        <w:t>5</w:t>
      </w:r>
      <w:r>
        <w:rPr>
          <w:rFonts w:ascii="仿宋_GB2312" w:hAnsi="仿宋_GB2312" w:eastAsia="仿宋_GB2312" w:cs="仿宋"/>
          <w:highlight w:val="none"/>
        </w:rPr>
        <w:t xml:space="preserve">.1 </w:t>
      </w:r>
      <w:r>
        <w:rPr>
          <w:rFonts w:hint="eastAsia" w:ascii="仿宋_GB2312" w:hAnsi="仿宋_GB2312" w:eastAsia="仿宋_GB2312" w:cs="仿宋"/>
          <w:highlight w:val="none"/>
        </w:rPr>
        <w:t>成交供应商与采购人签订合同后，合同双方应严格执行合同条款，履行合同规定的义务，保证合同的顺利完成。</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lang w:val="en-US" w:eastAsia="zh-CN"/>
        </w:rPr>
        <w:t>5</w:t>
      </w:r>
      <w:r>
        <w:rPr>
          <w:rFonts w:ascii="仿宋_GB2312" w:hAnsi="仿宋_GB2312" w:eastAsia="仿宋_GB2312" w:cs="仿宋"/>
          <w:highlight w:val="none"/>
        </w:rPr>
        <w:t xml:space="preserve">.2 </w:t>
      </w:r>
      <w:r>
        <w:rPr>
          <w:rFonts w:hint="eastAsia" w:ascii="仿宋_GB2312" w:hAnsi="仿宋_GB2312" w:eastAsia="仿宋_GB2312" w:cs="仿宋"/>
          <w:highlight w:val="none"/>
        </w:rPr>
        <w:t>在合同履行过程中，如发生合同纠纷，合同双方应按照合同约定及《</w:t>
      </w:r>
      <w:r>
        <w:rPr>
          <w:rFonts w:hint="eastAsia" w:ascii="仿宋_GB2312" w:hAnsi="仿宋_GB2312" w:eastAsia="仿宋_GB2312" w:cs="仿宋"/>
          <w:color w:val="000000"/>
          <w:highlight w:val="none"/>
        </w:rPr>
        <w:t>中华人民共和国民法典</w:t>
      </w:r>
      <w:r>
        <w:rPr>
          <w:rFonts w:hint="eastAsia" w:ascii="仿宋_GB2312" w:hAnsi="仿宋_GB2312" w:eastAsia="仿宋_GB2312" w:cs="仿宋"/>
          <w:highlight w:val="none"/>
        </w:rPr>
        <w:t>》的有关规定进行处理。</w:t>
      </w:r>
    </w:p>
    <w:p>
      <w:pPr>
        <w:spacing w:line="360" w:lineRule="auto"/>
        <w:ind w:firstLine="482" w:firstLineChars="200"/>
        <w:rPr>
          <w:rFonts w:ascii="仿宋_GB2312" w:hAnsi="仿宋_GB2312" w:eastAsia="仿宋_GB2312"/>
          <w:b/>
          <w:bCs/>
          <w:highlight w:val="none"/>
        </w:rPr>
      </w:pPr>
      <w:r>
        <w:rPr>
          <w:rFonts w:hint="eastAsia" w:ascii="仿宋_GB2312" w:hAnsi="仿宋_GB2312" w:eastAsia="仿宋_GB2312" w:cs="仿宋"/>
          <w:b/>
          <w:bCs/>
          <w:highlight w:val="none"/>
          <w:lang w:val="en-US" w:eastAsia="zh-CN"/>
        </w:rPr>
        <w:t>6</w:t>
      </w:r>
      <w:r>
        <w:rPr>
          <w:rFonts w:ascii="仿宋_GB2312" w:hAnsi="仿宋_GB2312" w:eastAsia="仿宋_GB2312" w:cs="仿宋"/>
          <w:b/>
          <w:bCs/>
          <w:highlight w:val="none"/>
        </w:rPr>
        <w:t>.</w:t>
      </w:r>
      <w:r>
        <w:rPr>
          <w:rFonts w:hint="eastAsia" w:ascii="仿宋_GB2312" w:hAnsi="仿宋_GB2312" w:eastAsia="仿宋_GB2312" w:cs="仿宋"/>
          <w:b/>
          <w:bCs/>
          <w:highlight w:val="none"/>
        </w:rPr>
        <w:t>验收</w:t>
      </w:r>
    </w:p>
    <w:p>
      <w:pPr>
        <w:spacing w:line="360" w:lineRule="auto"/>
        <w:ind w:firstLine="480" w:firstLineChars="200"/>
        <w:jc w:val="both"/>
        <w:rPr>
          <w:rFonts w:ascii="仿宋_GB2312" w:hAnsi="仿宋_GB2312" w:eastAsia="仿宋_GB2312" w:cs="仿宋"/>
          <w:highlight w:val="none"/>
        </w:rPr>
      </w:pPr>
      <w:r>
        <w:rPr>
          <w:rFonts w:hint="eastAsia" w:ascii="仿宋_GB2312" w:hAnsi="仿宋_GB2312" w:eastAsia="仿宋_GB2312" w:cs="仿宋"/>
          <w:highlight w:val="none"/>
        </w:rPr>
        <w:t>本项目采购人将</w:t>
      </w:r>
      <w:r>
        <w:rPr>
          <w:rFonts w:ascii="仿宋_GB2312" w:hAnsi="仿宋_GB2312" w:eastAsia="仿宋_GB2312" w:cs="仿宋"/>
          <w:highlight w:val="none"/>
        </w:rPr>
        <w:t>按照合同约定</w:t>
      </w:r>
      <w:r>
        <w:rPr>
          <w:rFonts w:hint="eastAsia" w:ascii="仿宋_GB2312" w:hAnsi="仿宋_GB2312" w:eastAsia="仿宋_GB2312" w:cs="仿宋"/>
          <w:highlight w:val="none"/>
        </w:rPr>
        <w:t>，依据政府采购相关法律法规、《财政部关于进一步加强政府采购需求和履约验收管理的指导意见》（财库〔2016〕205号）、《政府采购需求管理办法》（财库〔2021〕22号）的要求及国家行业主管部门规定的标准、方法和内容组织验收。</w:t>
      </w:r>
    </w:p>
    <w:p>
      <w:pPr>
        <w:spacing w:line="360" w:lineRule="auto"/>
        <w:ind w:firstLine="482" w:firstLineChars="200"/>
        <w:rPr>
          <w:rFonts w:ascii="仿宋_GB2312" w:hAnsi="仿宋_GB2312" w:eastAsia="仿宋_GB2312"/>
          <w:b/>
          <w:bCs/>
          <w:highlight w:val="none"/>
        </w:rPr>
      </w:pPr>
      <w:r>
        <w:rPr>
          <w:rFonts w:hint="eastAsia" w:ascii="仿宋_GB2312" w:hAnsi="仿宋_GB2312" w:eastAsia="仿宋_GB2312" w:cs="仿宋"/>
          <w:b/>
          <w:bCs/>
          <w:highlight w:val="none"/>
          <w:lang w:val="en-US" w:eastAsia="zh-CN"/>
        </w:rPr>
        <w:t>7</w:t>
      </w:r>
      <w:r>
        <w:rPr>
          <w:rFonts w:ascii="仿宋_GB2312" w:hAnsi="仿宋_GB2312" w:eastAsia="仿宋_GB2312" w:cs="仿宋"/>
          <w:b/>
          <w:bCs/>
          <w:highlight w:val="none"/>
        </w:rPr>
        <w:t>.</w:t>
      </w:r>
      <w:r>
        <w:rPr>
          <w:rFonts w:hint="eastAsia" w:ascii="仿宋_GB2312" w:hAnsi="仿宋_GB2312" w:eastAsia="仿宋_GB2312" w:cs="仿宋"/>
          <w:b/>
          <w:bCs/>
          <w:highlight w:val="none"/>
        </w:rPr>
        <w:t>资金支付</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采购人将按照采购合同规定，及时向成交供应商支付采购资金。</w:t>
      </w:r>
    </w:p>
    <w:p>
      <w:pPr>
        <w:pStyle w:val="2"/>
        <w:keepNext w:val="0"/>
        <w:keepLines w:val="0"/>
        <w:spacing w:before="0" w:after="0" w:line="360" w:lineRule="auto"/>
        <w:jc w:val="both"/>
        <w:rPr>
          <w:rFonts w:hint="eastAsia" w:ascii="仿宋_GB2312" w:hAnsi="仿宋_GB2312" w:eastAsia="仿宋_GB2312" w:cs="仿宋"/>
          <w:highlight w:val="none"/>
        </w:rPr>
      </w:pPr>
    </w:p>
    <w:p>
      <w:pPr>
        <w:pStyle w:val="2"/>
        <w:keepNext w:val="0"/>
        <w:keepLines w:val="0"/>
        <w:spacing w:before="0" w:after="0" w:line="360" w:lineRule="auto"/>
        <w:jc w:val="center"/>
        <w:rPr>
          <w:rFonts w:ascii="仿宋_GB2312" w:hAnsi="仿宋_GB2312" w:eastAsia="仿宋_GB2312" w:cs="Times New Roman"/>
          <w:highlight w:val="none"/>
        </w:rPr>
      </w:pPr>
      <w:r>
        <w:rPr>
          <w:rFonts w:hint="eastAsia" w:ascii="仿宋_GB2312" w:hAnsi="仿宋_GB2312" w:eastAsia="仿宋_GB2312" w:cs="仿宋"/>
          <w:highlight w:val="none"/>
        </w:rPr>
        <w:t>七、纪律要求</w:t>
      </w:r>
    </w:p>
    <w:p>
      <w:pPr>
        <w:tabs>
          <w:tab w:val="left" w:pos="851"/>
        </w:tabs>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1.采购人保证</w:t>
      </w:r>
      <w:r>
        <w:rPr>
          <w:rFonts w:hint="eastAsia" w:ascii="仿宋_GB2312" w:hAnsi="仿宋_GB2312" w:eastAsia="仿宋_GB2312" w:cs="仿宋"/>
          <w:highlight w:val="none"/>
        </w:rPr>
        <w:t>谈判</w:t>
      </w:r>
      <w:r>
        <w:rPr>
          <w:rFonts w:ascii="仿宋_GB2312" w:hAnsi="仿宋_GB2312" w:eastAsia="仿宋_GB2312" w:cs="仿宋"/>
          <w:highlight w:val="none"/>
        </w:rPr>
        <w:t>活动在严格保密的情况下进行</w:t>
      </w:r>
      <w:r>
        <w:rPr>
          <w:rFonts w:hint="eastAsia" w:ascii="仿宋_GB2312" w:hAnsi="仿宋_GB2312" w:eastAsia="仿宋_GB2312" w:cs="仿宋"/>
          <w:highlight w:val="none"/>
        </w:rPr>
        <w:t>，采购人</w:t>
      </w:r>
      <w:r>
        <w:rPr>
          <w:rFonts w:hint="eastAsia" w:ascii="仿宋_GB2312" w:hAnsi="仿宋_GB2312" w:eastAsia="仿宋_GB2312" w:cs="仿宋"/>
          <w:highlight w:val="none"/>
          <w:lang w:eastAsia="zh-CN"/>
        </w:rPr>
        <w:t>、</w:t>
      </w:r>
      <w:r>
        <w:rPr>
          <w:rFonts w:hint="eastAsia" w:ascii="仿宋_GB2312" w:hAnsi="仿宋_GB2312" w:eastAsia="仿宋_GB2312" w:cs="仿宋"/>
          <w:highlight w:val="none"/>
        </w:rPr>
        <w:t>供应商和谈判小组成员应当严格遵守政府采购法律法规规章制度和本项目谈判文件以及采购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现场管理规定，接受采购人委派的监督人员的监督，</w:t>
      </w:r>
      <w:r>
        <w:rPr>
          <w:rFonts w:ascii="仿宋_GB2312" w:hAnsi="仿宋_GB2312" w:eastAsia="仿宋_GB2312" w:cs="仿宋"/>
          <w:highlight w:val="none"/>
        </w:rPr>
        <w:t>任何单位和个人不得非法干预和影响</w:t>
      </w:r>
      <w:r>
        <w:rPr>
          <w:rFonts w:hint="eastAsia" w:ascii="仿宋_GB2312" w:hAnsi="仿宋_GB2312" w:eastAsia="仿宋_GB2312" w:cs="仿宋"/>
          <w:highlight w:val="none"/>
        </w:rPr>
        <w:t>谈判</w:t>
      </w:r>
      <w:r>
        <w:rPr>
          <w:rFonts w:ascii="仿宋_GB2312" w:hAnsi="仿宋_GB2312" w:eastAsia="仿宋_GB2312" w:cs="仿宋"/>
          <w:highlight w:val="none"/>
        </w:rPr>
        <w:t>过程和结果</w:t>
      </w:r>
      <w:r>
        <w:rPr>
          <w:rFonts w:hint="eastAsia" w:ascii="仿宋_GB2312" w:hAnsi="仿宋_GB2312" w:eastAsia="仿宋_GB2312" w:cs="仿宋"/>
          <w:highlight w:val="none"/>
        </w:rPr>
        <w:t>。</w:t>
      </w:r>
    </w:p>
    <w:p>
      <w:pPr>
        <w:pStyle w:val="19"/>
        <w:spacing w:line="360" w:lineRule="auto"/>
        <w:ind w:firstLine="480" w:firstLineChars="200"/>
        <w:jc w:val="both"/>
        <w:rPr>
          <w:rFonts w:ascii="仿宋_GB2312" w:hAnsi="仿宋_GB2312" w:eastAsia="仿宋_GB2312" w:cs="仿宋"/>
          <w:highlight w:val="none"/>
        </w:rPr>
      </w:pPr>
      <w:r>
        <w:rPr>
          <w:rFonts w:ascii="仿宋_GB2312" w:hAnsi="仿宋_GB2312" w:eastAsia="仿宋_GB2312" w:cs="仿宋"/>
          <w:highlight w:val="none"/>
        </w:rPr>
        <w:t>2.</w:t>
      </w:r>
      <w:r>
        <w:rPr>
          <w:rFonts w:hint="eastAsia" w:ascii="仿宋_GB2312" w:hAnsi="仿宋_GB2312" w:eastAsia="仿宋_GB2312" w:cs="仿宋"/>
          <w:highlight w:val="none"/>
        </w:rPr>
        <w:t>采购活动中，采购人员及相关人员与供应商有下列利害关系之一的，应当回避：</w:t>
      </w:r>
    </w:p>
    <w:p>
      <w:pPr>
        <w:pStyle w:val="19"/>
        <w:spacing w:line="360" w:lineRule="auto"/>
        <w:ind w:firstLine="240" w:firstLineChars="100"/>
        <w:jc w:val="both"/>
        <w:rPr>
          <w:rFonts w:ascii="仿宋_GB2312" w:hAnsi="仿宋_GB2312" w:eastAsia="仿宋_GB2312" w:cs="仿宋"/>
          <w:highlight w:val="none"/>
        </w:rPr>
      </w:pPr>
      <w:r>
        <w:rPr>
          <w:rFonts w:hint="eastAsia" w:ascii="仿宋_GB2312" w:hAnsi="仿宋_GB2312" w:eastAsia="仿宋_GB2312" w:cs="仿宋"/>
          <w:highlight w:val="none"/>
        </w:rPr>
        <w:t>（1）参加采购活动前3年内与供应商存在劳动关系；</w:t>
      </w:r>
    </w:p>
    <w:p>
      <w:pPr>
        <w:pStyle w:val="19"/>
        <w:spacing w:line="360" w:lineRule="auto"/>
        <w:ind w:firstLine="240" w:firstLineChars="100"/>
        <w:jc w:val="both"/>
        <w:rPr>
          <w:rFonts w:ascii="仿宋_GB2312" w:hAnsi="仿宋_GB2312" w:eastAsia="仿宋_GB2312" w:cs="仿宋"/>
          <w:highlight w:val="none"/>
        </w:rPr>
      </w:pPr>
      <w:r>
        <w:rPr>
          <w:rFonts w:hint="eastAsia" w:ascii="仿宋_GB2312" w:hAnsi="仿宋_GB2312" w:eastAsia="仿宋_GB2312" w:cs="仿宋"/>
          <w:highlight w:val="none"/>
        </w:rPr>
        <w:t>（2）参加采购活动前3年内担任供应商的董事、监事；</w:t>
      </w:r>
    </w:p>
    <w:p>
      <w:pPr>
        <w:pStyle w:val="19"/>
        <w:spacing w:line="360" w:lineRule="auto"/>
        <w:ind w:firstLine="240" w:firstLineChars="100"/>
        <w:jc w:val="both"/>
        <w:rPr>
          <w:rFonts w:ascii="仿宋_GB2312" w:hAnsi="仿宋_GB2312" w:eastAsia="仿宋_GB2312" w:cs="仿宋"/>
          <w:highlight w:val="none"/>
        </w:rPr>
      </w:pPr>
      <w:r>
        <w:rPr>
          <w:rFonts w:hint="eastAsia" w:ascii="仿宋_GB2312" w:hAnsi="仿宋_GB2312" w:eastAsia="仿宋_GB2312" w:cs="仿宋"/>
          <w:highlight w:val="none"/>
        </w:rPr>
        <w:t>（3）参加采购活动前3年内是供应商的控股股东或者实际控制人；</w:t>
      </w:r>
    </w:p>
    <w:p>
      <w:pPr>
        <w:pStyle w:val="19"/>
        <w:spacing w:line="360" w:lineRule="auto"/>
        <w:ind w:firstLine="240" w:firstLineChars="100"/>
        <w:jc w:val="both"/>
        <w:rPr>
          <w:rFonts w:ascii="仿宋_GB2312" w:hAnsi="仿宋_GB2312" w:eastAsia="仿宋_GB2312" w:cs="仿宋"/>
          <w:highlight w:val="none"/>
        </w:rPr>
      </w:pPr>
      <w:r>
        <w:rPr>
          <w:rFonts w:hint="eastAsia" w:ascii="仿宋_GB2312" w:hAnsi="仿宋_GB2312" w:eastAsia="仿宋_GB2312" w:cs="仿宋"/>
          <w:highlight w:val="none"/>
        </w:rPr>
        <w:t>（4）与供应商的法定代表人或者负责人有夫妻、直系血亲、三代以内旁系血亲或者近姻亲关系；</w:t>
      </w:r>
    </w:p>
    <w:p>
      <w:pPr>
        <w:pStyle w:val="19"/>
        <w:spacing w:line="360" w:lineRule="auto"/>
        <w:ind w:firstLine="240" w:firstLineChars="100"/>
        <w:jc w:val="both"/>
        <w:rPr>
          <w:rFonts w:ascii="仿宋_GB2312" w:hAnsi="仿宋_GB2312" w:eastAsia="仿宋_GB2312" w:cs="仿宋"/>
          <w:highlight w:val="none"/>
        </w:rPr>
      </w:pPr>
      <w:r>
        <w:rPr>
          <w:rFonts w:hint="eastAsia" w:ascii="仿宋_GB2312" w:hAnsi="仿宋_GB2312" w:eastAsia="仿宋_GB2312" w:cs="仿宋"/>
          <w:highlight w:val="none"/>
        </w:rPr>
        <w:t>（5）与供应商有其他可能影响政府采购活动公平、公正进行的关系。</w:t>
      </w:r>
    </w:p>
    <w:p>
      <w:pPr>
        <w:spacing w:line="360" w:lineRule="auto"/>
        <w:ind w:firstLine="480" w:firstLineChars="200"/>
        <w:jc w:val="both"/>
        <w:rPr>
          <w:rFonts w:ascii="仿宋_GB2312" w:hAnsi="仿宋_GB2312" w:eastAsia="仿宋_GB2312" w:cs="仿宋"/>
          <w:highlight w:val="none"/>
        </w:rPr>
      </w:pPr>
      <w:r>
        <w:rPr>
          <w:rFonts w:hint="eastAsia" w:ascii="仿宋_GB2312" w:hAnsi="仿宋_GB2312" w:eastAsia="仿宋_GB2312" w:cs="仿宋"/>
          <w:highlight w:val="none"/>
        </w:rPr>
        <w:t>供应商认为采购人员及相关人员与其他供应商有利害关系的，可以向采购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书面提出回避申请，并说明理由。采购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将及时询问被申请回避人员，有利害关系的被申请回避人员应当回避。</w:t>
      </w:r>
    </w:p>
    <w:p>
      <w:pPr>
        <w:tabs>
          <w:tab w:val="left" w:pos="851"/>
        </w:tabs>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3.</w:t>
      </w:r>
      <w:r>
        <w:rPr>
          <w:rFonts w:hint="eastAsia" w:ascii="仿宋_GB2312" w:hAnsi="仿宋_GB2312" w:eastAsia="仿宋_GB2312" w:cs="仿宋"/>
          <w:highlight w:val="none"/>
        </w:rPr>
        <w:t>在谈判过程中，供应商不得以任何形式和谈判小组成员进行旨在影响谈判结果的私下接触，否则将取消其参与谈判的资格。</w:t>
      </w:r>
    </w:p>
    <w:p>
      <w:pPr>
        <w:tabs>
          <w:tab w:val="left" w:pos="851"/>
        </w:tabs>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4.</w:t>
      </w:r>
      <w:r>
        <w:rPr>
          <w:rFonts w:hint="eastAsia" w:ascii="仿宋_GB2312" w:hAnsi="仿宋_GB2312" w:eastAsia="仿宋_GB2312" w:cs="仿宋"/>
          <w:highlight w:val="none"/>
        </w:rPr>
        <w:t>对各供应商的商业秘密，谈判小组成员应予以保密，不得泄露给其他供应商。</w:t>
      </w:r>
    </w:p>
    <w:p>
      <w:pPr>
        <w:tabs>
          <w:tab w:val="left" w:pos="851"/>
        </w:tabs>
        <w:spacing w:line="360" w:lineRule="auto"/>
        <w:rPr>
          <w:rFonts w:ascii="仿宋_GB2312" w:hAnsi="仿宋_GB2312" w:eastAsia="仿宋_GB2312"/>
          <w:highlight w:val="none"/>
        </w:rPr>
      </w:pPr>
    </w:p>
    <w:p>
      <w:pPr>
        <w:tabs>
          <w:tab w:val="left" w:pos="851"/>
        </w:tabs>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rPr>
        <w:t>八、询问、质疑和投诉</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询问、质疑、投诉的提出和处理严格按照《中华人民共和国政府采购法》、《中华人民共和国政府采购法实施条例》和财政部《政府采购质疑和投诉办法》（财政部令第94号）的规定执行。</w:t>
      </w:r>
    </w:p>
    <w:p>
      <w:pPr>
        <w:tabs>
          <w:tab w:val="left" w:pos="851"/>
        </w:tabs>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rPr>
        <w:t>九、其他</w:t>
      </w:r>
    </w:p>
    <w:p>
      <w:pPr>
        <w:spacing w:line="360" w:lineRule="auto"/>
        <w:ind w:firstLine="480" w:firstLineChars="200"/>
        <w:rPr>
          <w:rFonts w:ascii="仿宋_GB2312" w:hAnsi="仿宋_GB2312" w:eastAsia="仿宋_GB2312"/>
          <w:b/>
          <w:bCs/>
          <w:highlight w:val="none"/>
        </w:rPr>
      </w:pPr>
      <w:r>
        <w:rPr>
          <w:rFonts w:hint="eastAsia" w:ascii="仿宋_GB2312" w:hAnsi="仿宋_GB2312" w:eastAsia="仿宋_GB2312" w:cs="仿宋"/>
          <w:highlight w:val="none"/>
        </w:rPr>
        <w:t>注：采购人如有未尽事宜可在此处进行补充，但不得违反政府采购法律法规规章制度的规定。</w:t>
      </w:r>
    </w:p>
    <w:p>
      <w:pPr>
        <w:pStyle w:val="11"/>
        <w:rPr>
          <w:rFonts w:hint="eastAsia" w:ascii="仿宋_GB2312" w:hAnsi="仿宋_GB2312" w:eastAsia="仿宋_GB2312" w:cs="仿宋"/>
          <w:highlight w:val="none"/>
        </w:rPr>
        <w:sectPr>
          <w:footerReference r:id="rId6" w:type="default"/>
          <w:pgSz w:w="11907" w:h="16840"/>
          <w:pgMar w:top="1440" w:right="1797" w:bottom="1440" w:left="1797" w:header="851" w:footer="992" w:gutter="0"/>
          <w:pgNumType w:fmt="decimal" w:start="1"/>
          <w:cols w:space="425" w:num="1"/>
          <w:docGrid w:linePitch="312" w:charSpace="0"/>
        </w:sectPr>
      </w:pPr>
      <w:bookmarkStart w:id="60" w:name="_Toc69478555"/>
      <w:bookmarkStart w:id="61" w:name="_Toc509579144"/>
    </w:p>
    <w:p>
      <w:pPr>
        <w:pStyle w:val="11"/>
        <w:rPr>
          <w:rFonts w:ascii="仿宋_GB2312" w:hAnsi="仿宋_GB2312" w:eastAsia="仿宋_GB2312" w:cs="Times New Roman"/>
          <w:highlight w:val="none"/>
        </w:rPr>
      </w:pPr>
      <w:r>
        <w:rPr>
          <w:rFonts w:hint="eastAsia" w:ascii="仿宋_GB2312" w:hAnsi="仿宋_GB2312" w:eastAsia="仿宋_GB2312" w:cs="仿宋"/>
          <w:highlight w:val="none"/>
        </w:rPr>
        <w:t>第三章 采购服务及其他要求</w:t>
      </w:r>
      <w:bookmarkEnd w:id="60"/>
      <w:bookmarkEnd w:id="61"/>
    </w:p>
    <w:p>
      <w:pPr>
        <w:pStyle w:val="2"/>
        <w:keepNext w:val="0"/>
        <w:keepLines w:val="0"/>
        <w:spacing w:before="0" w:after="0" w:line="360" w:lineRule="auto"/>
        <w:ind w:firstLine="118" w:firstLineChars="49"/>
        <w:jc w:val="left"/>
        <w:rPr>
          <w:rFonts w:ascii="仿宋_GB2312" w:hAnsi="仿宋_GB2312" w:eastAsia="仿宋_GB2312" w:cs="Times New Roman"/>
          <w:sz w:val="24"/>
          <w:szCs w:val="24"/>
          <w:highlight w:val="none"/>
        </w:rPr>
      </w:pPr>
    </w:p>
    <w:p>
      <w:pPr>
        <w:pStyle w:val="2"/>
        <w:keepNext w:val="0"/>
        <w:keepLines w:val="0"/>
        <w:spacing w:before="0" w:after="0" w:line="360" w:lineRule="auto"/>
        <w:ind w:firstLine="590" w:firstLineChars="245"/>
        <w:jc w:val="left"/>
        <w:rPr>
          <w:rFonts w:ascii="仿宋_GB2312" w:hAnsi="仿宋_GB2312" w:eastAsia="仿宋_GB2312" w:cs="Times New Roman"/>
          <w:sz w:val="24"/>
          <w:szCs w:val="24"/>
          <w:highlight w:val="none"/>
        </w:rPr>
      </w:pPr>
      <w:r>
        <w:rPr>
          <w:rFonts w:hint="eastAsia" w:ascii="仿宋_GB2312" w:hAnsi="仿宋_GB2312" w:eastAsia="仿宋_GB2312" w:cs="仿宋"/>
          <w:sz w:val="24"/>
          <w:szCs w:val="24"/>
          <w:highlight w:val="none"/>
        </w:rPr>
        <w:t>（注：根据项目实际情况确定哪些条款标注“</w:t>
      </w:r>
      <w:r>
        <w:rPr>
          <w:rFonts w:hint="eastAsia" w:ascii="仿宋_GB2312" w:hAnsi="仿宋_GB2312" w:eastAsia="仿宋_GB2312" w:cs="微软雅黑"/>
          <w:sz w:val="24"/>
          <w:szCs w:val="24"/>
          <w:highlight w:val="none"/>
        </w:rPr>
        <w:t>★</w:t>
      </w:r>
      <w:r>
        <w:rPr>
          <w:rFonts w:hint="eastAsia" w:ascii="仿宋_GB2312" w:hAnsi="仿宋_GB2312" w:eastAsia="仿宋_GB2312" w:cs="仿宋"/>
          <w:sz w:val="24"/>
          <w:szCs w:val="24"/>
          <w:highlight w:val="none"/>
        </w:rPr>
        <w:t>”号）</w:t>
      </w:r>
    </w:p>
    <w:p>
      <w:pPr>
        <w:pStyle w:val="2"/>
        <w:keepNext w:val="0"/>
        <w:keepLines w:val="0"/>
        <w:adjustRightInd w:val="0"/>
        <w:snapToGrid w:val="0"/>
        <w:spacing w:before="0" w:after="0" w:line="360" w:lineRule="auto"/>
        <w:ind w:firstLine="482" w:firstLineChars="200"/>
        <w:jc w:val="left"/>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一、</w:t>
      </w:r>
      <w:r>
        <w:rPr>
          <w:rFonts w:ascii="仿宋_GB2312" w:hAnsi="仿宋_GB2312" w:eastAsia="仿宋_GB2312" w:cs="仿宋"/>
          <w:sz w:val="24"/>
          <w:szCs w:val="24"/>
          <w:highlight w:val="none"/>
        </w:rPr>
        <w:t xml:space="preserve"> </w:t>
      </w:r>
      <w:r>
        <w:rPr>
          <w:rFonts w:hint="eastAsia" w:ascii="仿宋_GB2312" w:hAnsi="仿宋_GB2312" w:eastAsia="仿宋_GB2312" w:cs="仿宋"/>
          <w:sz w:val="24"/>
          <w:szCs w:val="24"/>
          <w:highlight w:val="none"/>
        </w:rPr>
        <w:t>技术、服务标准和要求</w:t>
      </w:r>
    </w:p>
    <w:p>
      <w:pPr>
        <w:adjustRightInd w:val="0"/>
        <w:snapToGrid w:val="0"/>
        <w:spacing w:line="360" w:lineRule="auto"/>
        <w:ind w:firstLine="480" w:firstLineChars="200"/>
        <w:rPr>
          <w:rFonts w:hint="eastAsia" w:ascii="仿宋_GB2312" w:hAnsi="仿宋_GB2312" w:eastAsia="仿宋_GB2312" w:cs="仿宋"/>
          <w:highlight w:val="none"/>
          <w:lang w:eastAsia="zh-CN"/>
        </w:rPr>
      </w:pPr>
      <w:r>
        <w:rPr>
          <w:rFonts w:hint="eastAsia" w:ascii="仿宋_GB2312" w:hAnsi="仿宋_GB2312" w:eastAsia="仿宋_GB2312" w:cs="仿宋"/>
          <w:highlight w:val="none"/>
        </w:rPr>
        <w:t>1</w:t>
      </w:r>
      <w:r>
        <w:rPr>
          <w:rFonts w:ascii="仿宋_GB2312" w:hAnsi="仿宋_GB2312" w:eastAsia="仿宋_GB2312" w:cs="仿宋"/>
          <w:highlight w:val="none"/>
        </w:rPr>
        <w:t>.</w:t>
      </w:r>
      <w:r>
        <w:rPr>
          <w:rFonts w:hint="eastAsia" w:ascii="仿宋_GB2312" w:hAnsi="仿宋_GB2312" w:eastAsia="仿宋_GB2312" w:cs="仿宋"/>
          <w:highlight w:val="none"/>
        </w:rPr>
        <w:t>技术、服务标准和要求</w:t>
      </w:r>
      <w:r>
        <w:rPr>
          <w:rFonts w:hint="eastAsia" w:ascii="仿宋_GB2312" w:hAnsi="仿宋_GB2312" w:eastAsia="仿宋_GB2312" w:cs="仿宋"/>
          <w:highlight w:val="none"/>
          <w:lang w:eastAsia="zh-CN"/>
        </w:rPr>
        <w:t>：</w:t>
      </w:r>
    </w:p>
    <w:p>
      <w:pPr>
        <w:adjustRightInd w:val="0"/>
        <w:snapToGrid w:val="0"/>
        <w:spacing w:line="360" w:lineRule="auto"/>
        <w:ind w:firstLine="480" w:firstLineChars="200"/>
        <w:rPr>
          <w:rFonts w:hint="eastAsia" w:ascii="仿宋_GB2312" w:hAnsi="仿宋_GB2312" w:eastAsia="仿宋_GB2312" w:cs="仿宋"/>
          <w:highlight w:val="none"/>
          <w:lang w:eastAsia="zh-CN"/>
        </w:rPr>
      </w:pPr>
      <w:r>
        <w:rPr>
          <w:rFonts w:hint="eastAsia" w:ascii="仿宋_GB2312" w:hAnsi="仿宋_GB2312" w:eastAsia="仿宋_GB2312" w:cs="仿宋"/>
          <w:highlight w:val="none"/>
          <w:lang w:val="en-US" w:eastAsia="zh-CN"/>
        </w:rPr>
        <w:t>①根据</w:t>
      </w:r>
      <w:r>
        <w:rPr>
          <w:rFonts w:hint="eastAsia" w:ascii="仿宋_GB2312" w:hAnsi="仿宋_GB2312" w:eastAsia="仿宋_GB2312" w:cs="仿宋"/>
          <w:highlight w:val="none"/>
        </w:rPr>
        <w:t>巴中市产业发展集团有限公司的实际情况，提供最优的资产整合方案</w:t>
      </w:r>
      <w:r>
        <w:rPr>
          <w:rFonts w:hint="eastAsia" w:ascii="仿宋_GB2312" w:hAnsi="仿宋_GB2312" w:eastAsia="仿宋_GB2312" w:cs="仿宋"/>
          <w:highlight w:val="none"/>
          <w:lang w:eastAsia="zh-CN"/>
        </w:rPr>
        <w:t>，满足巴中市产业发展集团有限公司资本市场发债的诉求，以期达到提高巴中市产业发展集团有限公司资产实力、降低资产负债率、提升综合融资能力、提升资本市场信用资质的目的，提供的区域资源整合综合服务；</w:t>
      </w:r>
    </w:p>
    <w:p>
      <w:pPr>
        <w:adjustRightInd w:val="0"/>
        <w:snapToGrid w:val="0"/>
        <w:spacing w:line="360" w:lineRule="auto"/>
        <w:ind w:firstLine="480" w:firstLineChars="200"/>
        <w:rPr>
          <w:rFonts w:hint="eastAsia" w:ascii="仿宋_GB2312" w:hAnsi="仿宋_GB2312" w:eastAsia="仿宋_GB2312" w:cs="仿宋"/>
          <w:highlight w:val="none"/>
          <w:lang w:eastAsia="zh-CN"/>
        </w:rPr>
      </w:pPr>
      <w:r>
        <w:rPr>
          <w:rFonts w:hint="eastAsia" w:ascii="仿宋_GB2312" w:hAnsi="仿宋_GB2312" w:eastAsia="仿宋_GB2312" w:cs="仿宋"/>
          <w:highlight w:val="none"/>
          <w:lang w:val="en-US" w:eastAsia="zh-CN"/>
        </w:rPr>
        <w:t>②</w:t>
      </w:r>
      <w:r>
        <w:rPr>
          <w:rFonts w:hint="eastAsia" w:ascii="仿宋_GB2312" w:hAnsi="仿宋_GB2312" w:eastAsia="仿宋_GB2312" w:cs="仿宋"/>
          <w:highlight w:val="none"/>
          <w:lang w:eastAsia="zh-CN"/>
        </w:rPr>
        <w:t>全面清查</w:t>
      </w:r>
      <w:r>
        <w:rPr>
          <w:rFonts w:hint="eastAsia" w:ascii="仿宋_GB2312" w:hAnsi="仿宋_GB2312" w:eastAsia="仿宋_GB2312" w:cs="仿宋"/>
          <w:highlight w:val="none"/>
          <w:lang w:val="en-US" w:eastAsia="zh-CN"/>
        </w:rPr>
        <w:t>巴中市产业发展集团有限公司及全市范围内</w:t>
      </w:r>
      <w:r>
        <w:rPr>
          <w:rFonts w:hint="eastAsia" w:ascii="仿宋_GB2312" w:hAnsi="仿宋_GB2312" w:eastAsia="仿宋_GB2312" w:cs="仿宋"/>
          <w:highlight w:val="none"/>
          <w:lang w:eastAsia="zh-CN"/>
        </w:rPr>
        <w:t>国有资产资源，根据企业现状，设计合法合规的资产整合实施方案，并协调各机构积极推动本次资产整合工作；</w:t>
      </w:r>
    </w:p>
    <w:p>
      <w:pPr>
        <w:pStyle w:val="25"/>
        <w:spacing w:before="62" w:line="208" w:lineRule="auto"/>
        <w:ind w:left="548"/>
        <w:rPr>
          <w:rFonts w:hint="eastAsia" w:ascii="仿宋_GB2312" w:hAnsi="仿宋_GB2312" w:eastAsia="仿宋_GB2312" w:cs="仿宋"/>
          <w:sz w:val="24"/>
          <w:szCs w:val="24"/>
          <w:highlight w:val="none"/>
          <w:lang w:val="en-US" w:eastAsia="zh-CN" w:bidi="ar-SA"/>
        </w:rPr>
      </w:pPr>
      <w:r>
        <w:rPr>
          <w:rFonts w:hint="eastAsia" w:ascii="仿宋_GB2312" w:hAnsi="仿宋_GB2312" w:eastAsia="仿宋_GB2312" w:cs="仿宋"/>
          <w:sz w:val="24"/>
          <w:szCs w:val="24"/>
          <w:highlight w:val="none"/>
          <w:lang w:val="en-US" w:eastAsia="zh-CN" w:bidi="ar-SA"/>
        </w:rPr>
        <w:t>③根据不同类型的资产情况，协助政府出具资产注入的合规手续和文件；</w:t>
      </w:r>
    </w:p>
    <w:p>
      <w:pPr>
        <w:pStyle w:val="25"/>
        <w:spacing w:before="62" w:line="208" w:lineRule="auto"/>
        <w:ind w:left="548"/>
        <w:rPr>
          <w:rFonts w:hint="eastAsia" w:ascii="仿宋_GB2312" w:hAnsi="仿宋_GB2312" w:eastAsia="仿宋_GB2312" w:cs="仿宋"/>
          <w:highlight w:val="none"/>
          <w:lang w:eastAsia="zh-CN"/>
        </w:rPr>
      </w:pPr>
      <w:r>
        <w:rPr>
          <w:rFonts w:hint="eastAsia" w:ascii="仿宋_GB2312" w:hAnsi="仿宋_GB2312" w:eastAsia="仿宋_GB2312" w:cs="仿宋"/>
          <w:sz w:val="24"/>
          <w:szCs w:val="24"/>
          <w:highlight w:val="none"/>
          <w:lang w:val="en-US" w:eastAsia="zh-CN" w:bidi="ar-SA"/>
        </w:rPr>
        <w:t>④供应商提供资产整合服务后，新主体应具备达到主体信用评级AA要求，取得主体信用评级报告，并协助申报债权发行。</w:t>
      </w:r>
    </w:p>
    <w:p>
      <w:pPr>
        <w:adjustRightInd w:val="0"/>
        <w:snapToGrid w:val="0"/>
        <w:spacing w:line="360" w:lineRule="auto"/>
        <w:ind w:firstLine="480" w:firstLineChars="200"/>
        <w:rPr>
          <w:rFonts w:hint="eastAsia" w:ascii="仿宋_GB2312" w:hAnsi="仿宋_GB2312" w:eastAsia="仿宋_GB2312" w:cs="仿宋"/>
          <w:highlight w:val="none"/>
        </w:rPr>
      </w:pPr>
      <w:r>
        <w:rPr>
          <w:rFonts w:hint="eastAsia" w:ascii="仿宋_GB2312" w:hAnsi="仿宋_GB2312" w:eastAsia="仿宋_GB2312" w:cs="仿宋"/>
          <w:highlight w:val="none"/>
          <w:lang w:val="en-US" w:eastAsia="zh-CN"/>
        </w:rPr>
        <w:t>2</w:t>
      </w:r>
      <w:r>
        <w:rPr>
          <w:rFonts w:ascii="仿宋_GB2312" w:hAnsi="仿宋_GB2312" w:eastAsia="仿宋_GB2312" w:cs="仿宋"/>
          <w:highlight w:val="none"/>
        </w:rPr>
        <w:t>.</w:t>
      </w:r>
      <w:r>
        <w:rPr>
          <w:rFonts w:hint="eastAsia" w:ascii="仿宋_GB2312" w:hAnsi="仿宋_GB2312" w:eastAsia="仿宋_GB2312" w:cs="仿宋"/>
          <w:highlight w:val="none"/>
        </w:rPr>
        <w:t>针对本项目的其他技术服务要求：</w:t>
      </w:r>
    </w:p>
    <w:p>
      <w:pPr>
        <w:adjustRightInd w:val="0"/>
        <w:snapToGrid w:val="0"/>
        <w:spacing w:line="360" w:lineRule="auto"/>
        <w:ind w:firstLine="480" w:firstLineChars="200"/>
        <w:rPr>
          <w:rFonts w:hint="eastAsia" w:ascii="仿宋_GB2312" w:hAnsi="仿宋_GB2312" w:eastAsia="仿宋_GB2312" w:cs="仿宋"/>
          <w:highlight w:val="none"/>
          <w:lang w:val="en-US" w:eastAsia="zh-CN"/>
        </w:rPr>
      </w:pPr>
      <w:r>
        <w:rPr>
          <w:rFonts w:hint="eastAsia" w:ascii="仿宋_GB2312" w:hAnsi="仿宋_GB2312" w:eastAsia="仿宋_GB2312" w:cs="仿宋"/>
          <w:highlight w:val="none"/>
          <w:lang w:val="en-US" w:eastAsia="zh-CN"/>
        </w:rPr>
        <w:t>①在资本市场融资方面具备丰富经验；</w:t>
      </w:r>
    </w:p>
    <w:p>
      <w:pPr>
        <w:adjustRightInd w:val="0"/>
        <w:snapToGrid w:val="0"/>
        <w:spacing w:line="360" w:lineRule="auto"/>
        <w:ind w:firstLine="480" w:firstLineChars="200"/>
        <w:rPr>
          <w:rFonts w:hint="eastAsia" w:ascii="仿宋_GB2312" w:hAnsi="仿宋_GB2312" w:eastAsia="仿宋_GB2312" w:cs="仿宋"/>
          <w:highlight w:val="none"/>
          <w:lang w:val="en-US" w:eastAsia="zh-CN"/>
        </w:rPr>
      </w:pPr>
      <w:r>
        <w:rPr>
          <w:rFonts w:hint="eastAsia" w:ascii="仿宋_GB2312" w:hAnsi="仿宋_GB2312" w:eastAsia="仿宋_GB2312" w:cs="仿宋"/>
          <w:highlight w:val="none"/>
          <w:lang w:val="en-US" w:eastAsia="zh-CN"/>
        </w:rPr>
        <w:t>②具有独立承担民事责任能力；</w:t>
      </w:r>
    </w:p>
    <w:p>
      <w:pPr>
        <w:adjustRightInd w:val="0"/>
        <w:snapToGrid w:val="0"/>
        <w:spacing w:line="360" w:lineRule="auto"/>
        <w:ind w:firstLine="480" w:firstLineChars="200"/>
        <w:rPr>
          <w:rFonts w:hint="eastAsia" w:ascii="仿宋_GB2312" w:hAnsi="仿宋_GB2312" w:eastAsia="仿宋_GB2312" w:cs="仿宋"/>
          <w:highlight w:val="none"/>
          <w:lang w:val="en-US" w:eastAsia="zh-CN"/>
        </w:rPr>
      </w:pPr>
      <w:r>
        <w:rPr>
          <w:rFonts w:hint="eastAsia" w:ascii="仿宋_GB2312" w:hAnsi="仿宋_GB2312" w:eastAsia="仿宋_GB2312" w:cs="仿宋"/>
          <w:highlight w:val="none"/>
          <w:lang w:val="en-US" w:eastAsia="zh-CN"/>
        </w:rPr>
        <w:t>③具有良好的商业信誉和健全的财务会计制度；</w:t>
      </w:r>
    </w:p>
    <w:p>
      <w:pPr>
        <w:adjustRightInd w:val="0"/>
        <w:snapToGrid w:val="0"/>
        <w:spacing w:line="360" w:lineRule="auto"/>
        <w:ind w:firstLine="480" w:firstLineChars="200"/>
        <w:rPr>
          <w:rFonts w:hint="eastAsia" w:ascii="仿宋_GB2312" w:hAnsi="仿宋_GB2312" w:eastAsia="仿宋_GB2312" w:cs="仿宋"/>
          <w:highlight w:val="none"/>
          <w:lang w:val="en-US" w:eastAsia="zh-CN"/>
        </w:rPr>
      </w:pPr>
      <w:r>
        <w:rPr>
          <w:rFonts w:hint="eastAsia" w:ascii="仿宋_GB2312" w:hAnsi="仿宋_GB2312" w:eastAsia="仿宋_GB2312" w:cs="仿宋"/>
          <w:highlight w:val="none"/>
          <w:lang w:val="en-US" w:eastAsia="zh-CN"/>
        </w:rPr>
        <w:t>④具有履行合同所必须的设备和专业技术能力；</w:t>
      </w:r>
    </w:p>
    <w:p>
      <w:pPr>
        <w:adjustRightInd w:val="0"/>
        <w:snapToGrid w:val="0"/>
        <w:spacing w:line="360" w:lineRule="auto"/>
        <w:ind w:firstLine="480" w:firstLineChars="200"/>
        <w:rPr>
          <w:rFonts w:hint="eastAsia" w:ascii="仿宋_GB2312" w:hAnsi="仿宋_GB2312" w:eastAsia="仿宋_GB2312" w:cs="仿宋"/>
          <w:highlight w:val="none"/>
          <w:lang w:val="en-US" w:eastAsia="zh-CN"/>
        </w:rPr>
      </w:pPr>
      <w:r>
        <w:rPr>
          <w:rFonts w:hint="eastAsia" w:ascii="仿宋_GB2312" w:hAnsi="仿宋_GB2312" w:eastAsia="仿宋_GB2312" w:cs="仿宋"/>
          <w:highlight w:val="none"/>
          <w:lang w:val="en-US" w:eastAsia="zh-CN"/>
        </w:rPr>
        <w:t>⑤参加本次活动前三年内，在经营活动中没有重大违法记录；</w:t>
      </w:r>
    </w:p>
    <w:p>
      <w:pPr>
        <w:spacing w:line="360" w:lineRule="auto"/>
        <w:ind w:firstLine="482"/>
        <w:rPr>
          <w:rFonts w:ascii="仿宋" w:hAnsi="仿宋" w:eastAsia="仿宋" w:cs="仿宋"/>
          <w:highlight w:val="none"/>
        </w:rPr>
      </w:pPr>
      <w:r>
        <w:rPr>
          <w:rFonts w:hint="eastAsia" w:ascii="仿宋" w:hAnsi="仿宋" w:eastAsia="仿宋" w:cs="仿宋"/>
          <w:highlight w:val="none"/>
        </w:rPr>
        <w:t>3.接受联合体投标的，还应遵守以下规定：</w:t>
      </w:r>
    </w:p>
    <w:p>
      <w:pPr>
        <w:spacing w:line="360" w:lineRule="auto"/>
        <w:ind w:firstLine="482"/>
        <w:rPr>
          <w:rFonts w:ascii="仿宋" w:hAnsi="仿宋" w:eastAsia="仿宋" w:cs="仿宋"/>
          <w:highlight w:val="none"/>
        </w:rPr>
      </w:pPr>
      <w:r>
        <w:rPr>
          <w:rFonts w:hint="eastAsia" w:ascii="仿宋" w:hAnsi="仿宋" w:eastAsia="仿宋" w:cs="仿宋"/>
          <w:highlight w:val="none"/>
        </w:rPr>
        <w:t>①</w:t>
      </w:r>
      <w:r>
        <w:rPr>
          <w:rFonts w:ascii="仿宋" w:hAnsi="仿宋" w:eastAsia="仿宋" w:cs="仿宋"/>
          <w:highlight w:val="none"/>
        </w:rPr>
        <w:t>联合体各方之间须签订联合协议，明确约定联合体各方承担的工作和相应的责任，在联合协议中指定本项目牵头人，并将联合协议作为响应文件组成的一部分；本项目的主体、关键性工作须由牵头人完成，并在联合协议中进行说明。</w:t>
      </w:r>
    </w:p>
    <w:p>
      <w:pPr>
        <w:spacing w:line="360" w:lineRule="auto"/>
        <w:ind w:firstLine="482"/>
        <w:rPr>
          <w:rFonts w:ascii="仿宋" w:hAnsi="仿宋" w:eastAsia="仿宋" w:cs="仿宋"/>
          <w:highlight w:val="none"/>
        </w:rPr>
      </w:pPr>
      <w:r>
        <w:rPr>
          <w:rFonts w:hint="eastAsia" w:ascii="仿宋" w:hAnsi="仿宋" w:eastAsia="仿宋" w:cs="仿宋"/>
          <w:highlight w:val="none"/>
        </w:rPr>
        <w:t>②</w:t>
      </w:r>
      <w:r>
        <w:rPr>
          <w:rFonts w:ascii="仿宋" w:hAnsi="仿宋" w:eastAsia="仿宋" w:cs="仿宋"/>
          <w:highlight w:val="none"/>
        </w:rPr>
        <w:t>组成联合体参加本项目</w:t>
      </w:r>
      <w:r>
        <w:rPr>
          <w:rFonts w:hint="eastAsia" w:ascii="仿宋" w:hAnsi="仿宋" w:eastAsia="仿宋" w:cs="仿宋"/>
          <w:highlight w:val="none"/>
        </w:rPr>
        <w:t>谈判</w:t>
      </w:r>
      <w:r>
        <w:rPr>
          <w:rFonts w:ascii="仿宋" w:hAnsi="仿宋" w:eastAsia="仿宋" w:cs="仿宋"/>
          <w:highlight w:val="none"/>
        </w:rPr>
        <w:t>的，除</w:t>
      </w:r>
      <w:r>
        <w:rPr>
          <w:rFonts w:hint="eastAsia" w:ascii="仿宋" w:hAnsi="仿宋" w:eastAsia="仿宋" w:cs="仿宋"/>
          <w:highlight w:val="none"/>
        </w:rPr>
        <w:t>谈判</w:t>
      </w:r>
      <w:r>
        <w:rPr>
          <w:rFonts w:ascii="仿宋" w:hAnsi="仿宋" w:eastAsia="仿宋" w:cs="仿宋"/>
          <w:highlight w:val="none"/>
        </w:rPr>
        <w:t>文件特别说明部分需要由联合体所有成员签署（盖章）外，其响应文件由联合体牵头人签署（盖章）即可。</w:t>
      </w:r>
    </w:p>
    <w:p>
      <w:pPr>
        <w:spacing w:line="360" w:lineRule="auto"/>
        <w:ind w:firstLine="482"/>
        <w:rPr>
          <w:rFonts w:ascii="仿宋" w:hAnsi="仿宋" w:eastAsia="仿宋" w:cs="仿宋"/>
          <w:highlight w:val="none"/>
        </w:rPr>
      </w:pPr>
      <w:r>
        <w:rPr>
          <w:rFonts w:hint="eastAsia" w:ascii="仿宋" w:hAnsi="仿宋" w:eastAsia="仿宋" w:cs="仿宋"/>
          <w:highlight w:val="none"/>
        </w:rPr>
        <w:t>③</w:t>
      </w:r>
      <w:r>
        <w:rPr>
          <w:rFonts w:ascii="仿宋" w:hAnsi="仿宋" w:eastAsia="仿宋" w:cs="仿宋"/>
          <w:highlight w:val="none"/>
        </w:rPr>
        <w:t>联合体中有同类资质的供应商按照联合体分工承担相同工作的,应当按照</w:t>
      </w:r>
      <w:r>
        <w:rPr>
          <w:rFonts w:hint="eastAsia" w:ascii="仿宋" w:hAnsi="仿宋" w:eastAsia="仿宋" w:cs="仿宋"/>
          <w:highlight w:val="none"/>
        </w:rPr>
        <w:t>联合体牵头人</w:t>
      </w:r>
      <w:r>
        <w:rPr>
          <w:rFonts w:ascii="仿宋" w:hAnsi="仿宋" w:eastAsia="仿宋" w:cs="仿宋"/>
          <w:highlight w:val="none"/>
        </w:rPr>
        <w:t>确定资质等级。</w:t>
      </w:r>
    </w:p>
    <w:p>
      <w:pPr>
        <w:spacing w:line="360" w:lineRule="auto"/>
        <w:ind w:firstLine="482"/>
        <w:rPr>
          <w:rFonts w:hint="eastAsia" w:ascii="仿宋" w:hAnsi="仿宋" w:eastAsia="仿宋" w:cs="仿宋"/>
          <w:highlight w:val="none"/>
        </w:rPr>
      </w:pPr>
      <w:r>
        <w:rPr>
          <w:rFonts w:hint="eastAsia" w:ascii="仿宋" w:hAnsi="仿宋" w:eastAsia="仿宋" w:cs="仿宋"/>
          <w:highlight w:val="none"/>
        </w:rPr>
        <w:t>④</w:t>
      </w:r>
      <w:r>
        <w:rPr>
          <w:rFonts w:ascii="仿宋" w:hAnsi="仿宋" w:eastAsia="仿宋" w:cs="仿宋"/>
          <w:highlight w:val="none"/>
        </w:rPr>
        <w:t>以联合体形式参加采购活动的,联合体各方不得再单独参加或者与其他供应商另外组成联合体参加同一合同项下的采购活动。</w:t>
      </w:r>
    </w:p>
    <w:p>
      <w:pPr>
        <w:adjustRightInd w:val="0"/>
        <w:snapToGrid w:val="0"/>
        <w:spacing w:line="360" w:lineRule="auto"/>
        <w:ind w:firstLine="480" w:firstLineChars="200"/>
        <w:rPr>
          <w:rFonts w:hint="default" w:ascii="仿宋_GB2312" w:hAnsi="仿宋_GB2312" w:eastAsia="仿宋_GB2312" w:cs="仿宋"/>
          <w:highlight w:val="none"/>
          <w:lang w:val="en-US" w:eastAsia="zh-CN"/>
        </w:rPr>
      </w:pPr>
      <w:r>
        <w:rPr>
          <w:rFonts w:hint="eastAsia" w:ascii="仿宋_GB2312" w:hAnsi="仿宋_GB2312" w:eastAsia="仿宋_GB2312" w:cs="仿宋"/>
          <w:highlight w:val="none"/>
          <w:lang w:val="en-US" w:eastAsia="zh-CN"/>
        </w:rPr>
        <w:t>⑤联合体中标的，采购人与联合体签订正式的采购合同，服务费的支付以采购合同约定为准</w:t>
      </w:r>
      <w:r>
        <w:rPr>
          <w:rFonts w:ascii="仿宋" w:hAnsi="仿宋" w:eastAsia="仿宋" w:cs="仿宋"/>
          <w:highlight w:val="none"/>
        </w:rPr>
        <w:t>。</w:t>
      </w:r>
    </w:p>
    <w:p>
      <w:pPr>
        <w:pStyle w:val="2"/>
        <w:keepNext w:val="0"/>
        <w:keepLines w:val="0"/>
        <w:adjustRightInd w:val="0"/>
        <w:snapToGrid w:val="0"/>
        <w:spacing w:before="0" w:after="0" w:line="360" w:lineRule="auto"/>
        <w:jc w:val="left"/>
        <w:rPr>
          <w:rFonts w:ascii="仿宋_GB2312" w:hAnsi="仿宋_GB2312" w:eastAsia="仿宋_GB2312" w:cs="Times New Roman"/>
          <w:sz w:val="24"/>
          <w:szCs w:val="24"/>
          <w:highlight w:val="none"/>
        </w:rPr>
      </w:pPr>
      <w:r>
        <w:rPr>
          <w:rFonts w:hint="eastAsia" w:ascii="仿宋_GB2312" w:hAnsi="仿宋_GB2312" w:eastAsia="仿宋_GB2312" w:cs="仿宋"/>
          <w:sz w:val="24"/>
          <w:szCs w:val="24"/>
          <w:highlight w:val="none"/>
        </w:rPr>
        <w:t>二、商务要求（说明：由采购人依据项目具体需求制定）</w:t>
      </w:r>
    </w:p>
    <w:tbl>
      <w:tblPr>
        <w:tblStyle w:val="12"/>
        <w:tblW w:w="7445" w:type="dxa"/>
        <w:jc w:val="center"/>
        <w:tblLayout w:type="fixed"/>
        <w:tblCellMar>
          <w:top w:w="0" w:type="dxa"/>
          <w:left w:w="108" w:type="dxa"/>
          <w:bottom w:w="0" w:type="dxa"/>
          <w:right w:w="108" w:type="dxa"/>
        </w:tblCellMar>
      </w:tblPr>
      <w:tblGrid>
        <w:gridCol w:w="758"/>
        <w:gridCol w:w="2685"/>
        <w:gridCol w:w="4002"/>
      </w:tblGrid>
      <w:tr>
        <w:tblPrEx>
          <w:tblCellMar>
            <w:top w:w="0" w:type="dxa"/>
            <w:left w:w="108" w:type="dxa"/>
            <w:bottom w:w="0" w:type="dxa"/>
            <w:right w:w="108" w:type="dxa"/>
          </w:tblCellMar>
        </w:tblPrEx>
        <w:trPr>
          <w:trHeight w:val="7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b/>
                <w:bCs/>
                <w:highlight w:val="none"/>
              </w:rPr>
            </w:pPr>
            <w:r>
              <w:rPr>
                <w:rFonts w:hint="eastAsia" w:ascii="仿宋_GB2312" w:hAnsi="仿宋_GB2312" w:eastAsia="仿宋_GB2312" w:cs="仿宋"/>
                <w:b/>
                <w:bCs/>
                <w:highlight w:val="none"/>
              </w:rPr>
              <w:t>序号</w:t>
            </w:r>
          </w:p>
        </w:tc>
        <w:tc>
          <w:tcPr>
            <w:tcW w:w="2685"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b/>
                <w:bCs/>
                <w:highlight w:val="none"/>
              </w:rPr>
            </w:pPr>
            <w:r>
              <w:rPr>
                <w:rFonts w:hint="eastAsia" w:ascii="仿宋_GB2312" w:hAnsi="仿宋_GB2312" w:eastAsia="仿宋_GB2312" w:cs="仿宋"/>
                <w:b/>
                <w:bCs/>
                <w:highlight w:val="none"/>
              </w:rPr>
              <w:t>项目</w:t>
            </w:r>
          </w:p>
        </w:tc>
        <w:tc>
          <w:tcPr>
            <w:tcW w:w="400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b/>
                <w:bCs/>
                <w:highlight w:val="none"/>
              </w:rPr>
            </w:pPr>
            <w:r>
              <w:rPr>
                <w:rFonts w:hint="eastAsia" w:ascii="仿宋_GB2312" w:hAnsi="仿宋_GB2312" w:eastAsia="仿宋_GB2312" w:cs="仿宋"/>
                <w:b/>
                <w:bCs/>
                <w:highlight w:val="none"/>
              </w:rPr>
              <w:t>要求</w:t>
            </w:r>
          </w:p>
        </w:tc>
      </w:tr>
      <w:tr>
        <w:tblPrEx>
          <w:tblCellMar>
            <w:top w:w="0" w:type="dxa"/>
            <w:left w:w="108" w:type="dxa"/>
            <w:bottom w:w="0" w:type="dxa"/>
            <w:right w:w="108" w:type="dxa"/>
          </w:tblCellMar>
        </w:tblPrEx>
        <w:trPr>
          <w:trHeight w:val="7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highlight w:val="none"/>
                <w14:textFill>
                  <w14:solidFill>
                    <w14:schemeClr w14:val="tx1"/>
                  </w14:solidFill>
                </w14:textFill>
              </w:rPr>
            </w:pPr>
            <w:r>
              <w:rPr>
                <w:rFonts w:hint="eastAsia" w:ascii="仿宋_GB2312" w:hAnsi="仿宋_GB2312" w:eastAsia="仿宋_GB2312"/>
                <w:color w:val="000000" w:themeColor="text1"/>
                <w:highlight w:val="none"/>
                <w14:textFill>
                  <w14:solidFill>
                    <w14:schemeClr w14:val="tx1"/>
                  </w14:solidFill>
                </w14:textFill>
              </w:rPr>
              <w:t>1</w:t>
            </w:r>
          </w:p>
        </w:tc>
        <w:tc>
          <w:tcPr>
            <w:tcW w:w="2685"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eastAsia" w:ascii="仿宋_GB2312" w:hAnsi="仿宋_GB2312" w:eastAsia="仿宋_GB2312"/>
                <w:color w:val="000000" w:themeColor="text1"/>
                <w:highlight w:val="none"/>
                <w14:textFill>
                  <w14:solidFill>
                    <w14:schemeClr w14:val="tx1"/>
                  </w14:solidFill>
                </w14:textFill>
              </w:rPr>
            </w:pPr>
            <w:r>
              <w:rPr>
                <w:rFonts w:hint="eastAsia" w:ascii="仿宋_GB2312" w:hAnsi="仿宋_GB2312" w:eastAsia="仿宋_GB2312"/>
                <w:color w:val="000000" w:themeColor="text1"/>
                <w:highlight w:val="none"/>
                <w14:textFill>
                  <w14:solidFill>
                    <w14:schemeClr w14:val="tx1"/>
                  </w14:solidFill>
                </w14:textFill>
              </w:rPr>
              <w:t>项目负责人（项目经理）</w:t>
            </w:r>
          </w:p>
        </w:tc>
        <w:tc>
          <w:tcPr>
            <w:tcW w:w="400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eastAsia" w:ascii="仿宋_GB2312" w:hAns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olor w:val="000000" w:themeColor="text1"/>
                <w:highlight w:val="none"/>
                <w14:textFill>
                  <w14:solidFill>
                    <w14:schemeClr w14:val="tx1"/>
                  </w14:solidFill>
                </w14:textFill>
              </w:rPr>
              <w:t>项目负责人需具有</w:t>
            </w:r>
            <w:r>
              <w:rPr>
                <w:rFonts w:hint="eastAsia" w:ascii="仿宋_GB2312" w:hAnsi="仿宋_GB2312" w:eastAsia="仿宋_GB2312"/>
                <w:color w:val="000000" w:themeColor="text1"/>
                <w:highlight w:val="none"/>
                <w:lang w:val="en-US" w:eastAsia="zh-CN"/>
                <w14:textFill>
                  <w14:solidFill>
                    <w14:schemeClr w14:val="tx1"/>
                  </w14:solidFill>
                </w14:textFill>
              </w:rPr>
              <w:t>以下资质之一：</w:t>
            </w:r>
          </w:p>
          <w:p>
            <w:pPr>
              <w:spacing w:line="360" w:lineRule="auto"/>
              <w:ind w:right="24" w:rightChars="10"/>
              <w:jc w:val="center"/>
              <w:rPr>
                <w:rFonts w:hint="default" w:ascii="仿宋_GB2312" w:hAns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olor w:val="000000" w:themeColor="text1"/>
                <w:highlight w:val="none"/>
                <w:lang w:val="en-US" w:eastAsia="zh-CN"/>
                <w14:textFill>
                  <w14:solidFill>
                    <w14:schemeClr w14:val="tx1"/>
                  </w14:solidFill>
                </w14:textFill>
              </w:rPr>
              <w:t>财务类（注册会计师或高级会计职称）、证券类资质（证券从业资格）、法律类资质（律师执业证），并具有10年以上相关经验。</w:t>
            </w:r>
          </w:p>
        </w:tc>
      </w:tr>
      <w:tr>
        <w:tblPrEx>
          <w:tblCellMar>
            <w:top w:w="0" w:type="dxa"/>
            <w:left w:w="108" w:type="dxa"/>
            <w:bottom w:w="0" w:type="dxa"/>
            <w:right w:w="108" w:type="dxa"/>
          </w:tblCellMar>
        </w:tblPrEx>
        <w:trPr>
          <w:trHeight w:val="7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highlight w:val="none"/>
                <w14:textFill>
                  <w14:solidFill>
                    <w14:schemeClr w14:val="tx1"/>
                  </w14:solidFill>
                </w14:textFill>
              </w:rPr>
            </w:pPr>
            <w:r>
              <w:rPr>
                <w:rFonts w:ascii="仿宋_GB2312" w:hAnsi="仿宋_GB2312" w:eastAsia="仿宋_GB2312"/>
                <w:color w:val="000000" w:themeColor="text1"/>
                <w:highlight w:val="none"/>
                <w14:textFill>
                  <w14:solidFill>
                    <w14:schemeClr w14:val="tx1"/>
                  </w14:solidFill>
                </w14:textFill>
              </w:rPr>
              <w:t>2</w:t>
            </w:r>
          </w:p>
        </w:tc>
        <w:tc>
          <w:tcPr>
            <w:tcW w:w="268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现场</w:t>
            </w:r>
            <w:r>
              <w:rPr>
                <w:rFonts w:hint="eastAsia" w:ascii="仿宋_GB2312" w:hAnsi="仿宋_GB2312" w:eastAsia="仿宋_GB2312" w:cs="仿宋"/>
                <w:color w:val="000000" w:themeColor="text1"/>
                <w:highlight w:val="none"/>
                <w14:textFill>
                  <w14:solidFill>
                    <w14:schemeClr w14:val="tx1"/>
                  </w14:solidFill>
                </w14:textFill>
              </w:rPr>
              <w:t>负责人</w:t>
            </w:r>
          </w:p>
        </w:tc>
        <w:tc>
          <w:tcPr>
            <w:tcW w:w="400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olor w:val="000000" w:themeColor="text1"/>
                <w:highlight w:val="none"/>
                <w:lang w:val="en-US" w:eastAsia="zh-CN"/>
                <w14:textFill>
                  <w14:solidFill>
                    <w14:schemeClr w14:val="tx1"/>
                  </w14:solidFill>
                </w14:textFill>
              </w:rPr>
              <w:t>应当具备5年以上相关经验。</w:t>
            </w:r>
          </w:p>
        </w:tc>
      </w:tr>
      <w:tr>
        <w:tblPrEx>
          <w:tblCellMar>
            <w:top w:w="0" w:type="dxa"/>
            <w:left w:w="108" w:type="dxa"/>
            <w:bottom w:w="0" w:type="dxa"/>
            <w:right w:w="108" w:type="dxa"/>
          </w:tblCellMar>
        </w:tblPrEx>
        <w:trPr>
          <w:trHeight w:val="1209"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3</w:t>
            </w:r>
          </w:p>
        </w:tc>
        <w:tc>
          <w:tcPr>
            <w:tcW w:w="2685"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验收</w:t>
            </w:r>
          </w:p>
        </w:tc>
        <w:tc>
          <w:tcPr>
            <w:tcW w:w="40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cs="仿宋"/>
                <w:color w:val="000000" w:themeColor="text1"/>
                <w:sz w:val="24"/>
                <w:szCs w:val="24"/>
                <w:highlight w:val="none"/>
                <w:lang w:val="en-US" w:eastAsia="zh-CN" w:bidi="ar-SA"/>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按时按质完成采购人服务要求</w:t>
            </w:r>
          </w:p>
        </w:tc>
      </w:tr>
      <w:tr>
        <w:tblPrEx>
          <w:tblCellMar>
            <w:top w:w="0" w:type="dxa"/>
            <w:left w:w="108" w:type="dxa"/>
            <w:bottom w:w="0" w:type="dxa"/>
            <w:right w:w="108" w:type="dxa"/>
          </w:tblCellMar>
        </w:tblPrEx>
        <w:trPr>
          <w:trHeight w:val="1209"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4</w:t>
            </w:r>
          </w:p>
        </w:tc>
        <w:tc>
          <w:tcPr>
            <w:tcW w:w="2685"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付款方式及时间</w:t>
            </w:r>
          </w:p>
        </w:tc>
        <w:tc>
          <w:tcPr>
            <w:tcW w:w="4002"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付款方式及时间以签订的合同为准。</w:t>
            </w:r>
          </w:p>
        </w:tc>
      </w:tr>
      <w:tr>
        <w:tblPrEx>
          <w:tblCellMar>
            <w:top w:w="0" w:type="dxa"/>
            <w:left w:w="108" w:type="dxa"/>
            <w:bottom w:w="0" w:type="dxa"/>
            <w:right w:w="108" w:type="dxa"/>
          </w:tblCellMar>
        </w:tblPrEx>
        <w:trPr>
          <w:trHeight w:val="1209"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5</w:t>
            </w:r>
          </w:p>
        </w:tc>
        <w:tc>
          <w:tcPr>
            <w:tcW w:w="2685"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违约责任</w:t>
            </w:r>
          </w:p>
        </w:tc>
        <w:tc>
          <w:tcPr>
            <w:tcW w:w="4002" w:type="dxa"/>
            <w:tcBorders>
              <w:top w:val="single" w:color="auto" w:sz="4" w:space="0"/>
              <w:left w:val="nil"/>
              <w:bottom w:val="single" w:color="auto" w:sz="4" w:space="0"/>
              <w:right w:val="single" w:color="auto" w:sz="4" w:space="0"/>
            </w:tcBorders>
            <w:vAlign w:val="center"/>
          </w:tcPr>
          <w:p>
            <w:pPr>
              <w:spacing w:line="360" w:lineRule="auto"/>
              <w:jc w:val="both"/>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在签订合同后的半年内完成区域资源整合综合服务，否则按照中标价的5%的承担违约责任。</w:t>
            </w:r>
          </w:p>
        </w:tc>
      </w:tr>
      <w:tr>
        <w:tblPrEx>
          <w:tblCellMar>
            <w:top w:w="0" w:type="dxa"/>
            <w:left w:w="108" w:type="dxa"/>
            <w:bottom w:w="0" w:type="dxa"/>
            <w:right w:w="108" w:type="dxa"/>
          </w:tblCellMar>
        </w:tblPrEx>
        <w:trPr>
          <w:trHeight w:val="70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w:t>
            </w:r>
          </w:p>
        </w:tc>
        <w:tc>
          <w:tcPr>
            <w:tcW w:w="2685"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highlight w:val="none"/>
                <w14:textFill>
                  <w14:solidFill>
                    <w14:schemeClr w14:val="tx1"/>
                  </w14:solidFill>
                </w14:textFill>
              </w:rPr>
            </w:pPr>
            <w:r>
              <w:rPr>
                <w:rFonts w:hint="eastAsia" w:ascii="仿宋_GB2312" w:hAnsi="仿宋_GB2312" w:eastAsia="仿宋_GB2312"/>
                <w:color w:val="000000" w:themeColor="text1"/>
                <w:highlight w:val="none"/>
                <w14:textFill>
                  <w14:solidFill>
                    <w14:schemeClr w14:val="tx1"/>
                  </w14:solidFill>
                </w14:textFill>
              </w:rPr>
              <w:t>保险</w:t>
            </w:r>
          </w:p>
        </w:tc>
        <w:tc>
          <w:tcPr>
            <w:tcW w:w="400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w:t>
            </w:r>
          </w:p>
        </w:tc>
      </w:tr>
    </w:tbl>
    <w:p>
      <w:pPr>
        <w:pStyle w:val="11"/>
        <w:rPr>
          <w:rFonts w:ascii="仿宋_GB2312" w:hAnsi="仿宋_GB2312" w:eastAsia="仿宋_GB2312" w:cs="Times New Roman"/>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jc w:val="both"/>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说明：1</w:t>
      </w:r>
      <w:r>
        <w:rPr>
          <w:rFonts w:ascii="仿宋_GB2312" w:hAnsi="仿宋_GB2312" w:eastAsia="仿宋_GB2312" w:cs="仿宋"/>
          <w:color w:val="000000" w:themeColor="text1"/>
          <w:highlight w:val="none"/>
          <w14:textFill>
            <w14:solidFill>
              <w14:schemeClr w14:val="tx1"/>
            </w14:solidFill>
          </w14:textFill>
        </w:rPr>
        <w:t>.</w:t>
      </w:r>
      <w:r>
        <w:rPr>
          <w:rFonts w:hint="eastAsia" w:ascii="仿宋_GB2312" w:hAnsi="仿宋_GB2312" w:eastAsia="仿宋_GB2312" w:cs="仿宋"/>
          <w:color w:val="000000" w:themeColor="text1"/>
          <w:highlight w:val="none"/>
          <w14:textFill>
            <w14:solidFill>
              <w14:schemeClr w14:val="tx1"/>
            </w14:solidFill>
          </w14:textFill>
        </w:rPr>
        <w:t>对于不允许偏离的实质性要求和条件，采购人应当在谈判文件中规定，并以醒目的方式标明。</w:t>
      </w:r>
    </w:p>
    <w:p>
      <w:pPr>
        <w:adjustRightInd w:val="0"/>
        <w:snapToGrid w:val="0"/>
        <w:spacing w:line="360" w:lineRule="auto"/>
        <w:ind w:firstLine="480" w:firstLineChars="200"/>
        <w:jc w:val="both"/>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2</w:t>
      </w:r>
      <w:r>
        <w:rPr>
          <w:rFonts w:ascii="仿宋_GB2312" w:hAnsi="仿宋_GB2312" w:eastAsia="仿宋_GB2312" w:cs="仿宋"/>
          <w:color w:val="000000" w:themeColor="text1"/>
          <w:highlight w:val="none"/>
          <w14:textFill>
            <w14:solidFill>
              <w14:schemeClr w14:val="tx1"/>
            </w14:solidFill>
          </w14:textFill>
        </w:rPr>
        <w:t>.</w:t>
      </w:r>
      <w:r>
        <w:rPr>
          <w:rFonts w:hint="eastAsia" w:ascii="仿宋_GB2312" w:hAnsi="仿宋_GB2312" w:eastAsia="仿宋_GB2312" w:cs="仿宋"/>
          <w:color w:val="000000" w:themeColor="text1"/>
          <w:highlight w:val="none"/>
          <w14:textFill>
            <w14:solidFill>
              <w14:schemeClr w14:val="tx1"/>
            </w14:solidFill>
          </w14:textFill>
        </w:rPr>
        <w:t>若要求供应商提供相关人员的职业资格的，</w:t>
      </w:r>
      <w:r>
        <w:rPr>
          <w:rFonts w:ascii="仿宋_GB2312" w:hAnsi="仿宋_GB2312" w:eastAsia="仿宋_GB2312" w:cs="仿宋"/>
          <w:color w:val="000000" w:themeColor="text1"/>
          <w:highlight w:val="none"/>
          <w14:textFill>
            <w14:solidFill>
              <w14:schemeClr w14:val="tx1"/>
            </w14:solidFill>
          </w14:textFill>
        </w:rPr>
        <w:t>不得要求提供</w:t>
      </w:r>
      <w:r>
        <w:rPr>
          <w:rFonts w:hint="eastAsia" w:ascii="仿宋_GB2312" w:hAnsi="仿宋_GB2312" w:eastAsia="仿宋_GB2312" w:cs="仿宋"/>
          <w:color w:val="000000" w:themeColor="text1"/>
          <w:highlight w:val="none"/>
          <w14:textFill>
            <w14:solidFill>
              <w14:schemeClr w14:val="tx1"/>
            </w14:solidFill>
          </w14:textFill>
        </w:rPr>
        <w:t>除现行</w:t>
      </w:r>
      <w:r>
        <w:rPr>
          <w:rFonts w:ascii="仿宋_GB2312" w:hAnsi="仿宋_GB2312" w:eastAsia="仿宋_GB2312" w:cs="仿宋"/>
          <w:color w:val="000000" w:themeColor="text1"/>
          <w:highlight w:val="none"/>
          <w14:textFill>
            <w14:solidFill>
              <w14:schemeClr w14:val="tx1"/>
            </w14:solidFill>
          </w14:textFill>
        </w:rPr>
        <w:t>《</w:t>
      </w:r>
      <w:r>
        <w:rPr>
          <w:rFonts w:hint="eastAsia" w:ascii="仿宋_GB2312" w:hAnsi="仿宋_GB2312" w:eastAsia="仿宋_GB2312" w:cs="仿宋"/>
          <w:color w:val="000000" w:themeColor="text1"/>
          <w:highlight w:val="none"/>
          <w14:textFill>
            <w14:solidFill>
              <w14:schemeClr w14:val="tx1"/>
            </w14:solidFill>
          </w14:textFill>
        </w:rPr>
        <w:t>国</w:t>
      </w:r>
      <w:r>
        <w:rPr>
          <w:rFonts w:ascii="仿宋_GB2312" w:hAnsi="仿宋_GB2312" w:eastAsia="仿宋_GB2312" w:cs="仿宋"/>
          <w:color w:val="000000" w:themeColor="text1"/>
          <w:highlight w:val="none"/>
          <w14:textFill>
            <w14:solidFill>
              <w14:schemeClr w14:val="tx1"/>
            </w14:solidFill>
          </w14:textFill>
        </w:rPr>
        <w:t>家职业资格目录》以外</w:t>
      </w:r>
      <w:r>
        <w:rPr>
          <w:rFonts w:hint="eastAsia" w:ascii="仿宋_GB2312" w:hAnsi="仿宋_GB2312" w:eastAsia="仿宋_GB2312" w:cs="仿宋"/>
          <w:color w:val="000000" w:themeColor="text1"/>
          <w:highlight w:val="none"/>
          <w14:textFill>
            <w14:solidFill>
              <w14:schemeClr w14:val="tx1"/>
            </w14:solidFill>
          </w14:textFill>
        </w:rPr>
        <w:t>的职业资格，不得以不合理条件对供应商实行差别待遇或者歧视性待遇。</w:t>
      </w:r>
    </w:p>
    <w:p>
      <w:pPr>
        <w:pStyle w:val="11"/>
        <w:tabs>
          <w:tab w:val="left" w:pos="1471"/>
          <w:tab w:val="left" w:pos="3539"/>
        </w:tabs>
        <w:jc w:val="left"/>
        <w:rPr>
          <w:color w:val="000000" w:themeColor="text1"/>
          <w:highlight w:val="none"/>
          <w14:textFill>
            <w14:solidFill>
              <w14:schemeClr w14:val="tx1"/>
            </w14:solidFill>
          </w14:textFill>
        </w:rPr>
      </w:pPr>
    </w:p>
    <w:p>
      <w:pPr>
        <w:pStyle w:val="11"/>
        <w:tabs>
          <w:tab w:val="left" w:pos="1471"/>
          <w:tab w:val="left" w:pos="3539"/>
        </w:tabs>
        <w:jc w:val="left"/>
        <w:rPr>
          <w:color w:val="000000" w:themeColor="text1"/>
          <w:highlight w:val="none"/>
          <w14:textFill>
            <w14:solidFill>
              <w14:schemeClr w14:val="tx1"/>
            </w14:solidFill>
          </w14:textFill>
        </w:rPr>
      </w:pPr>
    </w:p>
    <w:p>
      <w:pPr>
        <w:pStyle w:val="2"/>
        <w:keepNext w:val="0"/>
        <w:keepLines w:val="0"/>
        <w:spacing w:before="0" w:after="0" w:line="360" w:lineRule="auto"/>
        <w:ind w:firstLine="157" w:firstLineChars="49"/>
        <w:jc w:val="left"/>
        <w:rPr>
          <w:rFonts w:ascii="仿宋_GB2312" w:hAnsi="仿宋_GB2312" w:eastAsia="仿宋_GB2312" w:cs="Times New Roman"/>
          <w:sz w:val="24"/>
          <w:szCs w:val="24"/>
          <w:highlight w:val="none"/>
        </w:rPr>
      </w:pPr>
      <w:r>
        <w:rPr>
          <w:color w:val="000000" w:themeColor="text1"/>
          <w:highlight w:val="none"/>
          <w14:textFill>
            <w14:solidFill>
              <w14:schemeClr w14:val="tx1"/>
            </w14:solidFill>
          </w14:textFill>
        </w:rPr>
        <w:br w:type="page"/>
      </w:r>
    </w:p>
    <w:bookmarkEnd w:id="50"/>
    <w:bookmarkEnd w:id="51"/>
    <w:bookmarkEnd w:id="52"/>
    <w:bookmarkEnd w:id="53"/>
    <w:bookmarkEnd w:id="54"/>
    <w:p>
      <w:pPr>
        <w:pStyle w:val="11"/>
        <w:rPr>
          <w:rFonts w:ascii="仿宋_GB2312" w:hAnsi="仿宋_GB2312" w:eastAsia="仿宋_GB2312" w:cs="Times New Roman"/>
          <w:highlight w:val="none"/>
        </w:rPr>
      </w:pPr>
      <w:bookmarkStart w:id="62" w:name="_Toc69478556"/>
      <w:bookmarkStart w:id="63" w:name="_Toc509579145"/>
      <w:bookmarkStart w:id="64" w:name="_Toc183682369"/>
      <w:bookmarkStart w:id="65" w:name="_Toc183582232"/>
      <w:bookmarkStart w:id="66" w:name="_Toc217446057"/>
      <w:r>
        <w:rPr>
          <w:rFonts w:hint="eastAsia" w:ascii="仿宋_GB2312" w:hAnsi="仿宋_GB2312" w:eastAsia="仿宋_GB2312" w:cs="仿宋"/>
          <w:highlight w:val="none"/>
        </w:rPr>
        <w:t>第四章 谈判过程中可实质性变动的内容</w:t>
      </w:r>
      <w:bookmarkEnd w:id="62"/>
      <w:bookmarkEnd w:id="63"/>
    </w:p>
    <w:p>
      <w:pPr>
        <w:tabs>
          <w:tab w:val="left" w:pos="7665"/>
        </w:tabs>
        <w:spacing w:line="360" w:lineRule="auto"/>
        <w:ind w:firstLine="480"/>
        <w:rPr>
          <w:rFonts w:ascii="仿宋_GB2312" w:hAnsi="仿宋_GB2312" w:eastAsia="仿宋_GB2312"/>
          <w:highlight w:val="none"/>
        </w:rPr>
      </w:pPr>
    </w:p>
    <w:p>
      <w:pPr>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第三章中标注“★”号的条款，为本次谈判采购项目的可变动的实质性要求，供应商在谈判结束后应全部满足。</w:t>
      </w:r>
    </w:p>
    <w:p>
      <w:pPr>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以书面形式通知所有参加谈判的供应商。</w:t>
      </w:r>
    </w:p>
    <w:p>
      <w:pPr>
        <w:tabs>
          <w:tab w:val="left" w:pos="7665"/>
        </w:tabs>
        <w:spacing w:line="360" w:lineRule="auto"/>
        <w:ind w:firstLine="480"/>
        <w:rPr>
          <w:rFonts w:ascii="仿宋_GB2312" w:hAnsi="仿宋_GB2312" w:eastAsia="仿宋_GB2312" w:cs="仿宋"/>
          <w:highlight w:val="none"/>
        </w:rPr>
      </w:pPr>
    </w:p>
    <w:p>
      <w:pPr>
        <w:tabs>
          <w:tab w:val="left" w:pos="7665"/>
        </w:tabs>
        <w:spacing w:line="360" w:lineRule="auto"/>
        <w:ind w:firstLine="480"/>
        <w:rPr>
          <w:rFonts w:ascii="仿宋_GB2312" w:hAnsi="仿宋_GB2312" w:eastAsia="仿宋_GB2312"/>
          <w:highlight w:val="none"/>
        </w:rPr>
      </w:pPr>
    </w:p>
    <w:p>
      <w:pPr>
        <w:tabs>
          <w:tab w:val="left" w:pos="7665"/>
        </w:tabs>
        <w:spacing w:line="360" w:lineRule="auto"/>
        <w:ind w:firstLine="480"/>
        <w:rPr>
          <w:rFonts w:ascii="仿宋_GB2312" w:hAnsi="仿宋_GB2312" w:eastAsia="仿宋_GB2312"/>
          <w:highlight w:val="none"/>
        </w:rPr>
      </w:pPr>
    </w:p>
    <w:p>
      <w:pPr>
        <w:tabs>
          <w:tab w:val="left" w:pos="7665"/>
        </w:tabs>
        <w:spacing w:line="360" w:lineRule="auto"/>
        <w:ind w:firstLine="480"/>
        <w:rPr>
          <w:rFonts w:ascii="仿宋_GB2312" w:hAnsi="仿宋_GB2312" w:eastAsia="仿宋_GB2312"/>
          <w:highlight w:val="none"/>
        </w:rPr>
      </w:pPr>
    </w:p>
    <w:p>
      <w:pPr>
        <w:tabs>
          <w:tab w:val="left" w:pos="7665"/>
        </w:tabs>
        <w:spacing w:line="360" w:lineRule="auto"/>
        <w:ind w:firstLine="480"/>
        <w:jc w:val="center"/>
        <w:rPr>
          <w:rFonts w:ascii="仿宋_GB2312" w:hAnsi="仿宋_GB2312" w:eastAsia="仿宋_GB2312"/>
          <w:b/>
          <w:bCs/>
          <w:sz w:val="32"/>
          <w:szCs w:val="32"/>
          <w:highlight w:val="none"/>
        </w:rPr>
      </w:pPr>
    </w:p>
    <w:p>
      <w:pPr>
        <w:tabs>
          <w:tab w:val="left" w:pos="7665"/>
        </w:tabs>
        <w:spacing w:line="360" w:lineRule="auto"/>
        <w:ind w:firstLine="480"/>
        <w:jc w:val="center"/>
        <w:rPr>
          <w:rFonts w:ascii="仿宋_GB2312" w:hAnsi="仿宋_GB2312" w:eastAsia="仿宋_GB2312"/>
          <w:b/>
          <w:bCs/>
          <w:sz w:val="32"/>
          <w:szCs w:val="32"/>
          <w:highlight w:val="none"/>
        </w:rPr>
      </w:pPr>
    </w:p>
    <w:p>
      <w:pPr>
        <w:tabs>
          <w:tab w:val="left" w:pos="7665"/>
        </w:tabs>
        <w:spacing w:line="360" w:lineRule="auto"/>
        <w:ind w:firstLine="480"/>
        <w:jc w:val="center"/>
        <w:rPr>
          <w:rFonts w:ascii="仿宋_GB2312" w:hAnsi="仿宋_GB2312" w:eastAsia="仿宋_GB2312"/>
          <w:b/>
          <w:bCs/>
          <w:sz w:val="32"/>
          <w:szCs w:val="32"/>
          <w:highlight w:val="none"/>
        </w:rPr>
      </w:pPr>
    </w:p>
    <w:p>
      <w:pPr>
        <w:tabs>
          <w:tab w:val="left" w:pos="7665"/>
        </w:tabs>
        <w:spacing w:line="360" w:lineRule="auto"/>
        <w:ind w:firstLine="480"/>
        <w:rPr>
          <w:rFonts w:ascii="仿宋_GB2312" w:hAnsi="仿宋_GB2312" w:eastAsia="仿宋_GB2312"/>
          <w:highlight w:val="none"/>
        </w:rPr>
      </w:pPr>
    </w:p>
    <w:p>
      <w:pPr>
        <w:tabs>
          <w:tab w:val="left" w:pos="7665"/>
        </w:tabs>
        <w:spacing w:line="360" w:lineRule="auto"/>
        <w:ind w:firstLine="480"/>
        <w:rPr>
          <w:rFonts w:ascii="仿宋_GB2312" w:hAnsi="仿宋_GB2312" w:eastAsia="仿宋_GB2312"/>
          <w:b/>
          <w:bCs/>
          <w:sz w:val="32"/>
          <w:szCs w:val="32"/>
          <w:highlight w:val="none"/>
        </w:rPr>
      </w:pPr>
    </w:p>
    <w:p>
      <w:pPr>
        <w:tabs>
          <w:tab w:val="left" w:pos="7665"/>
        </w:tabs>
        <w:spacing w:line="360" w:lineRule="auto"/>
        <w:ind w:firstLine="480"/>
        <w:rPr>
          <w:rFonts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8"/>
        <w:rPr>
          <w:rFonts w:hint="default" w:ascii="仿宋_GB2312" w:hAnsi="仿宋_GB2312" w:eastAsia="仿宋_GB2312"/>
          <w:b/>
          <w:bCs/>
          <w:sz w:val="32"/>
          <w:szCs w:val="32"/>
          <w:highlight w:val="none"/>
        </w:rPr>
      </w:pPr>
    </w:p>
    <w:p>
      <w:pPr>
        <w:pStyle w:val="11"/>
        <w:rPr>
          <w:rFonts w:ascii="仿宋_GB2312" w:hAnsi="仿宋_GB2312" w:eastAsia="仿宋_GB2312" w:cs="Times New Roman"/>
          <w:highlight w:val="none"/>
        </w:rPr>
      </w:pPr>
      <w:bookmarkStart w:id="67" w:name="_Toc69478557"/>
      <w:r>
        <w:rPr>
          <w:rFonts w:hint="eastAsia" w:ascii="仿宋_GB2312" w:hAnsi="仿宋_GB2312" w:eastAsia="仿宋_GB2312" w:cs="仿宋"/>
          <w:highlight w:val="none"/>
        </w:rPr>
        <w:t>第五章 响应文件格式</w:t>
      </w:r>
      <w:bookmarkEnd w:id="67"/>
    </w:p>
    <w:p>
      <w:pPr>
        <w:spacing w:line="360" w:lineRule="auto"/>
        <w:rPr>
          <w:rFonts w:ascii="仿宋_GB2312" w:hAnsi="仿宋_GB2312" w:eastAsia="仿宋_GB2312"/>
          <w:b/>
          <w:bCs/>
          <w:sz w:val="32"/>
          <w:szCs w:val="32"/>
          <w:highlight w:val="none"/>
        </w:rPr>
      </w:pPr>
    </w:p>
    <w:p>
      <w:pPr>
        <w:numPr>
          <w:ilvl w:val="0"/>
          <w:numId w:val="2"/>
        </w:numPr>
        <w:spacing w:line="360" w:lineRule="auto"/>
        <w:rPr>
          <w:rFonts w:hint="eastAsia" w:ascii="仿宋_GB2312" w:hAnsi="仿宋_GB2312" w:eastAsia="仿宋_GB2312" w:cs="仿宋"/>
          <w:highlight w:val="none"/>
        </w:rPr>
      </w:pPr>
      <w:r>
        <w:rPr>
          <w:rFonts w:hint="eastAsia" w:ascii="仿宋_GB2312" w:hAnsi="仿宋_GB2312" w:eastAsia="仿宋_GB2312" w:cs="仿宋"/>
          <w:highlight w:val="none"/>
        </w:rPr>
        <w:t>本章所制响应文件格式，除格式中明确将该格式作为实质性要求的，不具有强制性。</w:t>
      </w:r>
    </w:p>
    <w:p>
      <w:pPr>
        <w:numPr>
          <w:ilvl w:val="0"/>
          <w:numId w:val="2"/>
        </w:numPr>
        <w:spacing w:line="360" w:lineRule="auto"/>
        <w:rPr>
          <w:rFonts w:hint="eastAsia" w:ascii="仿宋_GB2312" w:hAnsi="仿宋_GB2312" w:eastAsia="仿宋_GB2312" w:cs="仿宋"/>
          <w:highlight w:val="none"/>
        </w:rPr>
      </w:pPr>
      <w:r>
        <w:rPr>
          <w:rFonts w:hint="eastAsia" w:ascii="仿宋_GB2312" w:hAnsi="仿宋_GB2312" w:eastAsia="仿宋_GB2312" w:cs="仿宋"/>
          <w:highlight w:val="none"/>
          <w:lang w:val="en-US" w:eastAsia="zh-CN"/>
        </w:rPr>
        <w:t>响应文件提供2分，一正一副。</w:t>
      </w:r>
    </w:p>
    <w:p>
      <w:pPr>
        <w:spacing w:line="360" w:lineRule="auto"/>
        <w:rPr>
          <w:rFonts w:ascii="仿宋_GB2312" w:hAnsi="仿宋_GB2312" w:eastAsia="仿宋_GB2312"/>
          <w:highlight w:val="none"/>
        </w:rPr>
      </w:pPr>
      <w:r>
        <w:rPr>
          <w:rFonts w:hint="eastAsia" w:ascii="仿宋_GB2312" w:hAnsi="仿宋_GB2312" w:eastAsia="仿宋_GB2312" w:cs="仿宋"/>
          <w:highlight w:val="none"/>
          <w:lang w:val="en-US" w:eastAsia="zh-CN"/>
        </w:rPr>
        <w:t>三</w:t>
      </w:r>
      <w:r>
        <w:rPr>
          <w:rFonts w:hint="eastAsia" w:ascii="仿宋_GB2312" w:hAnsi="仿宋_GB2312" w:eastAsia="仿宋_GB2312" w:cs="仿宋"/>
          <w:highlight w:val="none"/>
        </w:rPr>
        <w:t>、本章所制响应文件格式有关表格中的备注栏，由供应商根据自身响应情况作解释性说明，不作为必填项。</w:t>
      </w:r>
    </w:p>
    <w:p>
      <w:pPr>
        <w:spacing w:line="360" w:lineRule="auto"/>
        <w:jc w:val="center"/>
        <w:rPr>
          <w:rFonts w:ascii="仿宋_GB2312" w:hAnsi="仿宋_GB2312" w:eastAsia="仿宋_GB2312"/>
          <w:b/>
          <w:bCs/>
          <w:sz w:val="32"/>
          <w:szCs w:val="32"/>
          <w:highlight w:val="none"/>
        </w:rPr>
      </w:pPr>
    </w:p>
    <w:p>
      <w:pPr>
        <w:spacing w:line="360" w:lineRule="auto"/>
        <w:jc w:val="center"/>
        <w:rPr>
          <w:rFonts w:ascii="仿宋_GB2312" w:hAnsi="仿宋_GB2312" w:eastAsia="仿宋_GB2312"/>
          <w:b/>
          <w:bCs/>
          <w:sz w:val="32"/>
          <w:szCs w:val="32"/>
          <w:highlight w:val="none"/>
        </w:rPr>
      </w:pPr>
      <w:r>
        <w:rPr>
          <w:rFonts w:ascii="仿宋_GB2312" w:hAnsi="仿宋_GB2312" w:eastAsia="仿宋_GB2312"/>
          <w:b/>
          <w:bCs/>
          <w:sz w:val="32"/>
          <w:szCs w:val="32"/>
          <w:highlight w:val="none"/>
        </w:rPr>
        <w:br w:type="page"/>
      </w:r>
    </w:p>
    <w:p>
      <w:pPr>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rPr>
        <w:t xml:space="preserve"> “响应文件”格式</w:t>
      </w:r>
    </w:p>
    <w:p>
      <w:pPr>
        <w:spacing w:line="360" w:lineRule="auto"/>
        <w:rPr>
          <w:rFonts w:ascii="仿宋_GB2312" w:hAnsi="仿宋_GB2312" w:eastAsia="仿宋_GB2312"/>
          <w:b/>
          <w:bCs/>
          <w:sz w:val="28"/>
          <w:szCs w:val="28"/>
          <w:highlight w:val="none"/>
        </w:rPr>
      </w:pPr>
    </w:p>
    <w:p>
      <w:pPr>
        <w:spacing w:line="360" w:lineRule="auto"/>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rPr>
        <w:t>封面：</w:t>
      </w:r>
    </w:p>
    <w:p>
      <w:pPr>
        <w:spacing w:line="360" w:lineRule="auto"/>
        <w:rPr>
          <w:rFonts w:ascii="仿宋_GB2312" w:hAnsi="仿宋_GB2312" w:eastAsia="仿宋_GB2312" w:cs="仿宋"/>
          <w:b/>
          <w:bCs/>
          <w:sz w:val="36"/>
          <w:szCs w:val="36"/>
          <w:highlight w:val="none"/>
        </w:rPr>
      </w:pPr>
    </w:p>
    <w:p>
      <w:pPr>
        <w:spacing w:line="360" w:lineRule="auto"/>
        <w:rPr>
          <w:rFonts w:ascii="仿宋_GB2312" w:hAnsi="仿宋_GB2312" w:eastAsia="仿宋_GB2312"/>
          <w:b/>
          <w:bCs/>
          <w:sz w:val="32"/>
          <w:szCs w:val="32"/>
          <w:highlight w:val="none"/>
        </w:rPr>
      </w:pPr>
    </w:p>
    <w:p>
      <w:pPr>
        <w:spacing w:line="360" w:lineRule="auto"/>
        <w:jc w:val="center"/>
        <w:rPr>
          <w:rFonts w:ascii="仿宋_GB2312" w:hAnsi="仿宋_GB2312" w:eastAsia="仿宋_GB2312"/>
          <w:b/>
          <w:bCs/>
          <w:sz w:val="72"/>
          <w:szCs w:val="72"/>
          <w:highlight w:val="none"/>
        </w:rPr>
      </w:pPr>
      <w:r>
        <w:rPr>
          <w:rFonts w:ascii="仿宋_GB2312" w:hAnsi="仿宋_GB2312" w:eastAsia="仿宋_GB2312" w:cs="仿宋"/>
          <w:b/>
          <w:bCs/>
          <w:sz w:val="40"/>
          <w:szCs w:val="40"/>
          <w:highlight w:val="none"/>
        </w:rPr>
        <w:t>XX</w:t>
      </w:r>
      <w:r>
        <w:rPr>
          <w:rFonts w:hint="eastAsia" w:ascii="仿宋_GB2312" w:hAnsi="仿宋_GB2312" w:eastAsia="仿宋_GB2312" w:cs="仿宋"/>
          <w:b/>
          <w:bCs/>
          <w:sz w:val="40"/>
          <w:szCs w:val="40"/>
          <w:highlight w:val="none"/>
        </w:rPr>
        <w:t>项目</w:t>
      </w:r>
    </w:p>
    <w:p>
      <w:pPr>
        <w:spacing w:line="360" w:lineRule="auto"/>
        <w:rPr>
          <w:rFonts w:ascii="仿宋_GB2312" w:hAnsi="仿宋_GB2312" w:eastAsia="仿宋_GB2312"/>
          <w:b/>
          <w:bCs/>
          <w:sz w:val="52"/>
          <w:szCs w:val="52"/>
          <w:highlight w:val="none"/>
        </w:rPr>
      </w:pPr>
    </w:p>
    <w:p>
      <w:pPr>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52"/>
          <w:szCs w:val="52"/>
          <w:highlight w:val="none"/>
        </w:rPr>
        <w:t>响应文件</w:t>
      </w:r>
    </w:p>
    <w:p>
      <w:pPr>
        <w:spacing w:line="360" w:lineRule="auto"/>
        <w:rPr>
          <w:rFonts w:ascii="仿宋_GB2312" w:hAnsi="仿宋_GB2312" w:eastAsia="仿宋_GB2312"/>
          <w:b/>
          <w:bCs/>
          <w:sz w:val="36"/>
          <w:szCs w:val="36"/>
          <w:highlight w:val="none"/>
        </w:rPr>
      </w:pPr>
    </w:p>
    <w:p>
      <w:pPr>
        <w:spacing w:line="360" w:lineRule="auto"/>
        <w:rPr>
          <w:rFonts w:ascii="仿宋_GB2312" w:hAnsi="仿宋_GB2312" w:eastAsia="仿宋_GB2312"/>
          <w:b/>
          <w:bCs/>
          <w:sz w:val="36"/>
          <w:szCs w:val="36"/>
          <w:highlight w:val="none"/>
        </w:rPr>
      </w:pPr>
    </w:p>
    <w:p>
      <w:pPr>
        <w:spacing w:line="360" w:lineRule="auto"/>
        <w:ind w:firstLine="643" w:firstLineChars="200"/>
        <w:rPr>
          <w:rFonts w:ascii="仿宋_GB2312" w:hAnsi="仿宋_GB2312" w:eastAsia="仿宋_GB2312"/>
          <w:b/>
          <w:bCs/>
          <w:sz w:val="32"/>
          <w:szCs w:val="32"/>
          <w:highlight w:val="none"/>
          <w:u w:val="single"/>
        </w:rPr>
      </w:pPr>
      <w:r>
        <w:rPr>
          <w:rFonts w:hint="eastAsia" w:ascii="仿宋_GB2312" w:hAnsi="仿宋_GB2312" w:eastAsia="仿宋_GB2312" w:cs="仿宋"/>
          <w:b/>
          <w:bCs/>
          <w:sz w:val="32"/>
          <w:szCs w:val="32"/>
          <w:highlight w:val="none"/>
        </w:rPr>
        <w:t>供应商名称：</w:t>
      </w:r>
    </w:p>
    <w:p>
      <w:pPr>
        <w:spacing w:line="360" w:lineRule="auto"/>
        <w:jc w:val="center"/>
        <w:rPr>
          <w:rFonts w:ascii="仿宋_GB2312" w:hAnsi="仿宋_GB2312" w:eastAsia="仿宋_GB2312"/>
          <w:b/>
          <w:bCs/>
          <w:sz w:val="32"/>
          <w:szCs w:val="32"/>
          <w:highlight w:val="none"/>
        </w:rPr>
      </w:pPr>
      <w:r>
        <w:rPr>
          <w:rFonts w:ascii="仿宋_GB2312" w:hAnsi="仿宋_GB2312" w:eastAsia="仿宋_GB2312" w:cs="仿宋"/>
          <w:b/>
          <w:bCs/>
          <w:sz w:val="32"/>
          <w:szCs w:val="32"/>
          <w:highlight w:val="none"/>
        </w:rPr>
        <w:t>XX</w:t>
      </w:r>
      <w:r>
        <w:rPr>
          <w:rFonts w:hint="eastAsia" w:ascii="仿宋_GB2312" w:hAnsi="仿宋_GB2312" w:eastAsia="仿宋_GB2312" w:cs="仿宋"/>
          <w:b/>
          <w:bCs/>
          <w:sz w:val="32"/>
          <w:szCs w:val="32"/>
          <w:highlight w:val="none"/>
        </w:rPr>
        <w:t>年</w:t>
      </w:r>
      <w:r>
        <w:rPr>
          <w:rFonts w:ascii="仿宋_GB2312" w:hAnsi="仿宋_GB2312" w:eastAsia="仿宋_GB2312" w:cs="仿宋"/>
          <w:b/>
          <w:bCs/>
          <w:sz w:val="32"/>
          <w:szCs w:val="32"/>
          <w:highlight w:val="none"/>
        </w:rPr>
        <w:t>XX</w:t>
      </w:r>
      <w:r>
        <w:rPr>
          <w:rFonts w:hint="eastAsia" w:ascii="仿宋_GB2312" w:hAnsi="仿宋_GB2312" w:eastAsia="仿宋_GB2312" w:cs="仿宋"/>
          <w:b/>
          <w:bCs/>
          <w:sz w:val="32"/>
          <w:szCs w:val="32"/>
          <w:highlight w:val="none"/>
        </w:rPr>
        <w:t>月</w:t>
      </w:r>
      <w:r>
        <w:rPr>
          <w:rFonts w:ascii="仿宋_GB2312" w:hAnsi="仿宋_GB2312" w:eastAsia="仿宋_GB2312" w:cs="仿宋"/>
          <w:b/>
          <w:bCs/>
          <w:sz w:val="32"/>
          <w:szCs w:val="32"/>
          <w:highlight w:val="none"/>
        </w:rPr>
        <w:t>XX</w:t>
      </w:r>
      <w:r>
        <w:rPr>
          <w:rFonts w:hint="eastAsia" w:ascii="仿宋_GB2312" w:hAnsi="仿宋_GB2312" w:eastAsia="仿宋_GB2312" w:cs="仿宋"/>
          <w:b/>
          <w:bCs/>
          <w:sz w:val="32"/>
          <w:szCs w:val="32"/>
          <w:highlight w:val="none"/>
        </w:rPr>
        <w:t>日</w:t>
      </w:r>
    </w:p>
    <w:p>
      <w:pPr>
        <w:ind w:firstLine="640" w:firstLineChars="200"/>
        <w:rPr>
          <w:rFonts w:ascii="仿宋_GB2312" w:hAnsi="仿宋_GB2312" w:eastAsia="仿宋_GB2312"/>
          <w:sz w:val="32"/>
          <w:szCs w:val="32"/>
          <w:highlight w:val="none"/>
        </w:rPr>
      </w:pPr>
    </w:p>
    <w:p>
      <w:pPr>
        <w:rPr>
          <w:rFonts w:ascii="仿宋_GB2312" w:hAnsi="仿宋_GB2312" w:eastAsia="仿宋_GB2312" w:cs="仿宋"/>
          <w:b/>
          <w:bCs/>
          <w:sz w:val="28"/>
          <w:szCs w:val="28"/>
          <w:highlight w:val="none"/>
        </w:rPr>
      </w:pPr>
      <w:r>
        <w:rPr>
          <w:rFonts w:ascii="仿宋_GB2312" w:hAnsi="仿宋_GB2312" w:eastAsia="仿宋_GB2312"/>
          <w:sz w:val="32"/>
          <w:szCs w:val="32"/>
          <w:highlight w:val="none"/>
        </w:rPr>
        <w:br w:type="page"/>
      </w:r>
      <w:r>
        <w:rPr>
          <w:rFonts w:hint="eastAsia" w:ascii="仿宋_GB2312" w:hAnsi="仿宋_GB2312" w:eastAsia="仿宋_GB2312" w:cs="仿宋"/>
          <w:b/>
          <w:bCs/>
          <w:sz w:val="28"/>
          <w:szCs w:val="28"/>
          <w:highlight w:val="none"/>
        </w:rPr>
        <w:t>格式</w:t>
      </w:r>
      <w:r>
        <w:rPr>
          <w:rFonts w:ascii="仿宋_GB2312" w:hAnsi="仿宋_GB2312" w:eastAsia="仿宋_GB2312" w:cs="仿宋"/>
          <w:b/>
          <w:bCs/>
          <w:sz w:val="28"/>
          <w:szCs w:val="28"/>
          <w:highlight w:val="none"/>
        </w:rPr>
        <w:t>1</w:t>
      </w:r>
    </w:p>
    <w:p>
      <w:pPr>
        <w:pStyle w:val="3"/>
        <w:tabs>
          <w:tab w:val="left" w:pos="709"/>
        </w:tabs>
        <w:jc w:val="center"/>
        <w:rPr>
          <w:rFonts w:ascii="仿宋_GB2312" w:hAnsi="仿宋_GB2312" w:eastAsia="仿宋_GB2312"/>
          <w:highlight w:val="none"/>
        </w:rPr>
      </w:pPr>
      <w:r>
        <w:rPr>
          <w:rFonts w:hint="eastAsia" w:ascii="仿宋_GB2312" w:hAnsi="仿宋_GB2312" w:eastAsia="仿宋_GB2312" w:cs="宋体"/>
          <w:highlight w:val="none"/>
        </w:rPr>
        <w:t>一、法定代表人/负责人身份证明书</w:t>
      </w:r>
    </w:p>
    <w:p>
      <w:pPr>
        <w:spacing w:line="360" w:lineRule="auto"/>
        <w:ind w:firstLine="470" w:firstLineChars="196"/>
        <w:jc w:val="center"/>
        <w:outlineLvl w:val="1"/>
        <w:rPr>
          <w:rFonts w:ascii="仿宋_GB2312" w:hAnsi="仿宋_GB2312" w:eastAsia="仿宋_GB2312"/>
          <w:bCs/>
          <w:highlight w:val="none"/>
        </w:rPr>
      </w:pPr>
      <w:r>
        <w:rPr>
          <w:rFonts w:hint="eastAsia" w:ascii="仿宋_GB2312" w:hAnsi="仿宋_GB2312" w:eastAsia="仿宋_GB2312"/>
          <w:bCs/>
          <w:highlight w:val="none"/>
        </w:rPr>
        <w:t>（</w:t>
      </w:r>
      <w:r>
        <w:rPr>
          <w:rFonts w:hint="eastAsia" w:ascii="仿宋_GB2312" w:hAnsi="仿宋_GB2312" w:eastAsia="仿宋_GB2312" w:cs="仿宋"/>
          <w:highlight w:val="none"/>
        </w:rPr>
        <w:t>法定代表人/负责人参加谈判时提供</w:t>
      </w:r>
      <w:r>
        <w:rPr>
          <w:rFonts w:hint="eastAsia" w:ascii="仿宋_GB2312" w:hAnsi="仿宋_GB2312" w:eastAsia="仿宋_GB2312"/>
          <w:bCs/>
          <w:highlight w:val="none"/>
        </w:rPr>
        <w:t>）</w:t>
      </w:r>
    </w:p>
    <w:p>
      <w:pPr>
        <w:spacing w:line="360" w:lineRule="auto"/>
        <w:ind w:firstLine="470" w:firstLineChars="196"/>
        <w:outlineLvl w:val="1"/>
        <w:rPr>
          <w:rFonts w:ascii="仿宋_GB2312" w:hAnsi="仿宋_GB2312" w:eastAsia="仿宋_GB2312" w:cs="仿宋"/>
          <w:highlight w:val="none"/>
        </w:rPr>
      </w:pPr>
    </w:p>
    <w:p>
      <w:pPr>
        <w:spacing w:line="360" w:lineRule="auto"/>
        <w:ind w:firstLine="470" w:firstLineChars="196"/>
        <w:outlineLvl w:val="1"/>
        <w:rPr>
          <w:rFonts w:ascii="仿宋_GB2312" w:hAnsi="仿宋_GB2312" w:eastAsia="仿宋_GB2312" w:cs="仿宋"/>
          <w:highlight w:val="none"/>
          <w:lang w:val="zh-CN"/>
        </w:rPr>
      </w:pPr>
      <w:r>
        <w:rPr>
          <w:rFonts w:hint="eastAsia" w:ascii="仿宋_GB2312" w:hAnsi="仿宋_GB2312" w:eastAsia="仿宋_GB2312" w:cs="仿宋"/>
          <w:highlight w:val="none"/>
          <w:lang w:val="zh-CN"/>
        </w:rPr>
        <w:t>（法定代表人/负责人姓名）在（供应商名称）处任（职务名称）职务，是（供应商名称）的法定代表人。</w:t>
      </w:r>
    </w:p>
    <w:p>
      <w:pPr>
        <w:spacing w:line="360" w:lineRule="auto"/>
        <w:ind w:firstLine="470" w:firstLineChars="196"/>
        <w:outlineLvl w:val="1"/>
        <w:rPr>
          <w:rFonts w:ascii="仿宋_GB2312" w:hAnsi="仿宋_GB2312" w:eastAsia="仿宋_GB2312" w:cs="仿宋"/>
          <w:highlight w:val="none"/>
          <w:lang w:val="zh-CN"/>
        </w:rPr>
      </w:pPr>
      <w:r>
        <w:rPr>
          <w:rFonts w:hint="eastAsia" w:ascii="仿宋_GB2312" w:hAnsi="仿宋_GB2312" w:eastAsia="仿宋_GB2312" w:cs="仿宋"/>
          <w:highlight w:val="none"/>
          <w:lang w:val="zh-CN"/>
        </w:rPr>
        <w:t>特此证明。</w:t>
      </w:r>
    </w:p>
    <w:p>
      <w:pPr>
        <w:spacing w:line="360" w:lineRule="auto"/>
        <w:ind w:firstLine="470" w:firstLineChars="196"/>
        <w:outlineLvl w:val="1"/>
        <w:rPr>
          <w:rFonts w:ascii="仿宋_GB2312" w:hAnsi="仿宋_GB2312" w:eastAsia="仿宋_GB2312" w:cs="仿宋"/>
          <w:highlight w:val="none"/>
          <w:lang w:val="zh-CN"/>
        </w:rPr>
      </w:pPr>
    </w:p>
    <w:p>
      <w:pPr>
        <w:spacing w:line="360" w:lineRule="auto"/>
        <w:ind w:firstLine="470" w:firstLineChars="196"/>
        <w:outlineLvl w:val="1"/>
        <w:rPr>
          <w:rFonts w:ascii="仿宋_GB2312" w:hAnsi="仿宋_GB2312" w:eastAsia="仿宋_GB2312" w:cs="仿宋"/>
          <w:highlight w:val="none"/>
          <w:lang w:val="zh-CN"/>
        </w:rPr>
      </w:pPr>
      <w:r>
        <w:rPr>
          <w:rFonts w:hint="eastAsia" w:ascii="仿宋_GB2312" w:hAnsi="仿宋_GB2312" w:eastAsia="仿宋_GB2312" w:cs="仿宋"/>
          <w:highlight w:val="none"/>
          <w:lang w:val="zh-CN"/>
        </w:rPr>
        <w:t>附件：法定代表人/负责人的身份证/护照/户口本</w:t>
      </w:r>
    </w:p>
    <w:p>
      <w:pPr>
        <w:spacing w:line="360" w:lineRule="auto"/>
        <w:ind w:firstLine="470" w:firstLineChars="196"/>
        <w:outlineLvl w:val="1"/>
        <w:rPr>
          <w:rFonts w:ascii="仿宋_GB2312" w:hAnsi="仿宋_GB2312" w:eastAsia="仿宋_GB2312" w:cs="仿宋"/>
          <w:highlight w:val="none"/>
          <w:lang w:val="zh-CN"/>
        </w:rPr>
      </w:pPr>
    </w:p>
    <w:p>
      <w:pPr>
        <w:spacing w:line="360" w:lineRule="auto"/>
        <w:ind w:firstLine="470" w:firstLineChars="196"/>
        <w:outlineLvl w:val="1"/>
        <w:rPr>
          <w:rFonts w:ascii="仿宋_GB2312" w:hAnsi="仿宋_GB2312" w:eastAsia="仿宋_GB2312" w:cs="仿宋"/>
          <w:highlight w:val="none"/>
          <w:lang w:val="zh-CN"/>
        </w:rPr>
      </w:pPr>
    </w:p>
    <w:p>
      <w:pPr>
        <w:spacing w:line="360" w:lineRule="auto"/>
        <w:ind w:firstLine="470" w:firstLineChars="196"/>
        <w:outlineLvl w:val="1"/>
        <w:rPr>
          <w:rFonts w:ascii="仿宋_GB2312" w:hAnsi="仿宋_GB2312" w:eastAsia="仿宋_GB2312" w:cs="仿宋"/>
          <w:highlight w:val="none"/>
          <w:lang w:val="zh-CN"/>
        </w:rPr>
      </w:pPr>
    </w:p>
    <w:p>
      <w:pPr>
        <w:spacing w:line="360" w:lineRule="auto"/>
        <w:ind w:firstLine="5028" w:firstLineChars="2095"/>
        <w:outlineLvl w:val="1"/>
        <w:rPr>
          <w:rFonts w:ascii="仿宋_GB2312" w:hAnsi="仿宋_GB2312" w:eastAsia="仿宋_GB2312" w:cs="仿宋"/>
          <w:highlight w:val="none"/>
        </w:rPr>
      </w:pPr>
      <w:r>
        <w:rPr>
          <w:rFonts w:hint="eastAsia" w:ascii="仿宋_GB2312" w:hAnsi="仿宋_GB2312" w:eastAsia="仿宋_GB2312" w:cs="仿宋"/>
          <w:highlight w:val="none"/>
          <w:lang w:val="zh-CN"/>
        </w:rPr>
        <w:t>供应商名称：XXXX（加盖公章）</w:t>
      </w:r>
    </w:p>
    <w:p>
      <w:pPr>
        <w:spacing w:line="360" w:lineRule="auto"/>
        <w:ind w:firstLine="5268" w:firstLineChars="2195"/>
        <w:outlineLvl w:val="1"/>
        <w:rPr>
          <w:sz w:val="28"/>
          <w:szCs w:val="28"/>
          <w:highlight w:val="none"/>
        </w:rPr>
      </w:pPr>
      <w:r>
        <w:rPr>
          <w:rFonts w:hint="eastAsia" w:ascii="仿宋_GB2312" w:hAnsi="仿宋_GB2312" w:eastAsia="仿宋_GB2312" w:cs="仿宋"/>
          <w:highlight w:val="none"/>
        </w:rPr>
        <w:t>日期：XX年XX月XX日</w:t>
      </w:r>
    </w:p>
    <w:p>
      <w:pPr>
        <w:spacing w:line="500" w:lineRule="exact"/>
        <w:ind w:right="560"/>
        <w:jc w:val="right"/>
        <w:rPr>
          <w:sz w:val="28"/>
          <w:szCs w:val="28"/>
          <w:highlight w:val="none"/>
        </w:rPr>
      </w:pPr>
    </w:p>
    <w:p>
      <w:pPr>
        <w:spacing w:line="500" w:lineRule="exact"/>
        <w:ind w:right="560"/>
        <w:jc w:val="right"/>
        <w:rPr>
          <w:sz w:val="28"/>
          <w:szCs w:val="28"/>
          <w:highlight w:val="none"/>
        </w:rPr>
      </w:pPr>
    </w:p>
    <w:p>
      <w:pPr>
        <w:spacing w:line="500" w:lineRule="exact"/>
        <w:ind w:right="560"/>
        <w:jc w:val="right"/>
        <w:rPr>
          <w:sz w:val="28"/>
          <w:szCs w:val="28"/>
          <w:highlight w:val="none"/>
        </w:rPr>
      </w:pPr>
    </w:p>
    <w:p>
      <w:pPr>
        <w:spacing w:line="500" w:lineRule="exact"/>
        <w:ind w:right="560"/>
        <w:jc w:val="right"/>
        <w:rPr>
          <w:sz w:val="28"/>
          <w:szCs w:val="28"/>
          <w:highlight w:val="none"/>
        </w:rPr>
      </w:pPr>
    </w:p>
    <w:p>
      <w:pPr>
        <w:spacing w:line="360" w:lineRule="auto"/>
        <w:ind w:left="840" w:leftChars="150" w:hanging="480" w:hangingChars="200"/>
        <w:jc w:val="both"/>
        <w:rPr>
          <w:rFonts w:ascii="仿宋_GB2312" w:hAnsi="仿宋_GB2312" w:eastAsia="仿宋_GB2312" w:cs="仿宋"/>
          <w:highlight w:val="none"/>
        </w:rPr>
      </w:pPr>
    </w:p>
    <w:p>
      <w:pPr>
        <w:spacing w:line="360" w:lineRule="auto"/>
        <w:ind w:firstLine="480" w:firstLineChars="200"/>
        <w:jc w:val="both"/>
        <w:rPr>
          <w:rFonts w:ascii="仿宋_GB2312" w:hAnsi="仿宋_GB2312" w:eastAsia="仿宋_GB2312" w:cs="仿宋"/>
          <w:highlight w:val="none"/>
        </w:rPr>
      </w:pPr>
      <w:r>
        <w:rPr>
          <w:rFonts w:hint="eastAsia" w:ascii="仿宋_GB2312" w:hAnsi="仿宋_GB2312" w:eastAsia="仿宋_GB2312" w:cs="仿宋"/>
          <w:highlight w:val="none"/>
        </w:rPr>
        <w:t>注：本法定代表人/负责人身份证明书应当附法定代表人/负责人的居民身份证（包括正反两面）或护照（为外籍人士的，则提供护照）或户口本。</w:t>
      </w:r>
    </w:p>
    <w:p>
      <w:pPr>
        <w:spacing w:line="360" w:lineRule="auto"/>
        <w:jc w:val="center"/>
        <w:rPr>
          <w:rFonts w:ascii="仿宋_GB2312" w:hAnsi="仿宋_GB2312" w:eastAsia="仿宋_GB2312" w:cs="仿宋"/>
          <w:b/>
          <w:bCs/>
          <w:sz w:val="32"/>
          <w:szCs w:val="32"/>
          <w:highlight w:val="none"/>
        </w:rPr>
      </w:pPr>
    </w:p>
    <w:p>
      <w:pPr>
        <w:spacing w:line="360" w:lineRule="auto"/>
        <w:jc w:val="center"/>
        <w:rPr>
          <w:rFonts w:ascii="仿宋_GB2312" w:hAnsi="仿宋_GB2312" w:eastAsia="仿宋_GB2312" w:cs="仿宋"/>
          <w:b/>
          <w:bCs/>
          <w:sz w:val="32"/>
          <w:szCs w:val="32"/>
          <w:highlight w:val="none"/>
        </w:rPr>
      </w:pPr>
    </w:p>
    <w:p>
      <w:pPr>
        <w:spacing w:line="360" w:lineRule="auto"/>
        <w:jc w:val="center"/>
        <w:rPr>
          <w:rFonts w:ascii="仿宋_GB2312" w:hAnsi="仿宋_GB2312" w:eastAsia="仿宋_GB2312" w:cs="仿宋"/>
          <w:b/>
          <w:bCs/>
          <w:sz w:val="32"/>
          <w:szCs w:val="32"/>
          <w:highlight w:val="none"/>
        </w:rPr>
      </w:pPr>
    </w:p>
    <w:p>
      <w:pPr>
        <w:spacing w:line="360" w:lineRule="auto"/>
        <w:jc w:val="center"/>
        <w:rPr>
          <w:rFonts w:ascii="仿宋_GB2312" w:hAnsi="仿宋_GB2312" w:eastAsia="仿宋_GB2312" w:cs="仿宋"/>
          <w:b/>
          <w:bCs/>
          <w:sz w:val="32"/>
          <w:szCs w:val="32"/>
          <w:highlight w:val="none"/>
        </w:rPr>
      </w:pPr>
    </w:p>
    <w:p>
      <w:pPr>
        <w:spacing w:line="360" w:lineRule="auto"/>
        <w:jc w:val="center"/>
        <w:rPr>
          <w:rFonts w:ascii="仿宋_GB2312" w:hAnsi="仿宋_GB2312" w:eastAsia="仿宋_GB2312" w:cs="仿宋"/>
          <w:b/>
          <w:bCs/>
          <w:sz w:val="32"/>
          <w:szCs w:val="32"/>
          <w:highlight w:val="none"/>
        </w:rPr>
      </w:pPr>
    </w:p>
    <w:p>
      <w:pPr>
        <w:spacing w:line="360" w:lineRule="auto"/>
        <w:rPr>
          <w:rFonts w:ascii="仿宋_GB2312" w:hAnsi="仿宋_GB2312" w:eastAsia="仿宋_GB2312" w:cs="仿宋"/>
          <w:b/>
          <w:bCs/>
          <w:sz w:val="28"/>
          <w:szCs w:val="28"/>
          <w:highlight w:val="none"/>
        </w:rPr>
      </w:pPr>
      <w:r>
        <w:rPr>
          <w:rFonts w:hint="eastAsia" w:ascii="仿宋_GB2312" w:hAnsi="仿宋_GB2312" w:eastAsia="仿宋_GB2312" w:cs="仿宋"/>
          <w:b/>
          <w:bCs/>
          <w:sz w:val="28"/>
          <w:szCs w:val="28"/>
          <w:highlight w:val="none"/>
        </w:rPr>
        <w:t>格式</w:t>
      </w:r>
      <w:r>
        <w:rPr>
          <w:rFonts w:ascii="仿宋_GB2312" w:hAnsi="仿宋_GB2312" w:eastAsia="仿宋_GB2312" w:cs="仿宋"/>
          <w:b/>
          <w:bCs/>
          <w:sz w:val="28"/>
          <w:szCs w:val="28"/>
          <w:highlight w:val="none"/>
        </w:rPr>
        <w:t>2</w:t>
      </w:r>
    </w:p>
    <w:p>
      <w:pPr>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rPr>
        <w:t>二、法定代表人</w:t>
      </w:r>
      <w:r>
        <w:rPr>
          <w:rFonts w:ascii="仿宋_GB2312" w:hAnsi="仿宋_GB2312" w:eastAsia="仿宋_GB2312" w:cs="仿宋"/>
          <w:b/>
          <w:bCs/>
          <w:sz w:val="32"/>
          <w:szCs w:val="32"/>
          <w:highlight w:val="none"/>
        </w:rPr>
        <w:t>/</w:t>
      </w:r>
      <w:r>
        <w:rPr>
          <w:rFonts w:hint="eastAsia" w:ascii="仿宋_GB2312" w:hAnsi="仿宋_GB2312" w:eastAsia="仿宋_GB2312" w:cs="仿宋"/>
          <w:b/>
          <w:bCs/>
          <w:sz w:val="32"/>
          <w:szCs w:val="32"/>
          <w:highlight w:val="none"/>
        </w:rPr>
        <w:t>负责人授权书</w:t>
      </w:r>
    </w:p>
    <w:p>
      <w:pPr>
        <w:spacing w:line="360" w:lineRule="auto"/>
        <w:ind w:firstLine="470" w:firstLineChars="196"/>
        <w:jc w:val="center"/>
        <w:outlineLvl w:val="1"/>
        <w:rPr>
          <w:rFonts w:ascii="仿宋_GB2312" w:hAnsi="仿宋_GB2312" w:eastAsia="仿宋_GB2312"/>
          <w:bCs/>
          <w:highlight w:val="none"/>
        </w:rPr>
      </w:pPr>
      <w:r>
        <w:rPr>
          <w:rFonts w:hint="eastAsia" w:ascii="仿宋_GB2312" w:hAnsi="仿宋_GB2312" w:eastAsia="仿宋_GB2312"/>
          <w:bCs/>
          <w:highlight w:val="none"/>
        </w:rPr>
        <w:t>（非</w:t>
      </w:r>
      <w:r>
        <w:rPr>
          <w:rFonts w:hint="eastAsia" w:ascii="仿宋_GB2312" w:hAnsi="仿宋_GB2312" w:eastAsia="仿宋_GB2312" w:cs="仿宋"/>
          <w:highlight w:val="none"/>
        </w:rPr>
        <w:t>法定代表人/负责人参加谈判时提供</w:t>
      </w:r>
      <w:r>
        <w:rPr>
          <w:rFonts w:hint="eastAsia" w:ascii="仿宋_GB2312" w:hAnsi="仿宋_GB2312" w:eastAsia="仿宋_GB2312"/>
          <w:bCs/>
          <w:highlight w:val="none"/>
        </w:rPr>
        <w:t>）</w:t>
      </w:r>
    </w:p>
    <w:p>
      <w:pPr>
        <w:spacing w:line="360" w:lineRule="auto"/>
        <w:ind w:firstLine="472" w:firstLineChars="196"/>
        <w:outlineLvl w:val="1"/>
        <w:rPr>
          <w:rFonts w:ascii="仿宋_GB2312" w:hAnsi="仿宋_GB2312" w:eastAsia="仿宋_GB2312"/>
          <w:b/>
          <w:bCs/>
          <w:highlight w:val="none"/>
        </w:rPr>
      </w:pPr>
    </w:p>
    <w:p>
      <w:pPr>
        <w:spacing w:line="360" w:lineRule="auto"/>
        <w:outlineLvl w:val="1"/>
        <w:rPr>
          <w:rFonts w:ascii="仿宋_GB2312" w:hAnsi="仿宋_GB2312" w:eastAsia="仿宋_GB2312" w:cs="仿宋"/>
          <w:highlight w:val="none"/>
        </w:rPr>
      </w:pPr>
      <w:r>
        <w:rPr>
          <w:rFonts w:ascii="仿宋_GB2312" w:hAnsi="仿宋_GB2312" w:eastAsia="仿宋_GB2312" w:cs="仿宋"/>
          <w:highlight w:val="none"/>
        </w:rPr>
        <w:t>XXXXXXXX</w:t>
      </w:r>
      <w:r>
        <w:rPr>
          <w:rFonts w:hint="eastAsia" w:ascii="仿宋_GB2312" w:hAnsi="仿宋_GB2312" w:eastAsia="仿宋_GB2312" w:cs="仿宋"/>
          <w:highlight w:val="none"/>
        </w:rPr>
        <w:t>（采购人名称）：</w:t>
      </w:r>
    </w:p>
    <w:p>
      <w:pPr>
        <w:spacing w:line="360" w:lineRule="auto"/>
        <w:ind w:firstLine="470" w:firstLineChars="196"/>
        <w:outlineLvl w:val="1"/>
        <w:rPr>
          <w:rFonts w:ascii="仿宋_GB2312" w:hAnsi="仿宋_GB2312" w:eastAsia="仿宋_GB2312" w:cs="仿宋"/>
          <w:highlight w:val="none"/>
        </w:rPr>
      </w:pPr>
      <w:r>
        <w:rPr>
          <w:rFonts w:hint="eastAsia" w:ascii="仿宋_GB2312" w:hAnsi="仿宋_GB2312" w:eastAsia="仿宋_GB2312" w:cs="仿宋"/>
          <w:highlight w:val="none"/>
        </w:rPr>
        <w:t>本授权声明：</w:t>
      </w:r>
      <w:r>
        <w:rPr>
          <w:rFonts w:ascii="仿宋_GB2312" w:hAnsi="仿宋_GB2312" w:eastAsia="仿宋_GB2312" w:cs="仿宋"/>
          <w:highlight w:val="none"/>
        </w:rPr>
        <w:t xml:space="preserve"> XXXX</w:t>
      </w:r>
      <w:r>
        <w:rPr>
          <w:rFonts w:hint="eastAsia" w:ascii="仿宋_GB2312" w:hAnsi="仿宋_GB2312" w:eastAsia="仿宋_GB2312" w:cs="仿宋"/>
          <w:highlight w:val="none"/>
        </w:rPr>
        <w:t>（供应商名称）授权</w:t>
      </w:r>
      <w:r>
        <w:rPr>
          <w:rFonts w:ascii="仿宋_GB2312" w:hAnsi="仿宋_GB2312" w:eastAsia="仿宋_GB2312" w:cs="仿宋"/>
          <w:highlight w:val="none"/>
        </w:rPr>
        <w:t>XXXX</w:t>
      </w:r>
      <w:r>
        <w:rPr>
          <w:rFonts w:hint="eastAsia" w:ascii="仿宋_GB2312" w:hAnsi="仿宋_GB2312" w:eastAsia="仿宋_GB2312" w:cs="仿宋"/>
          <w:highlight w:val="none"/>
        </w:rPr>
        <w:t>（被授权人姓名、职务）为参加“</w:t>
      </w:r>
      <w:r>
        <w:rPr>
          <w:rFonts w:ascii="仿宋_GB2312" w:hAnsi="仿宋_GB2312" w:eastAsia="仿宋_GB2312" w:cs="仿宋"/>
          <w:highlight w:val="none"/>
        </w:rPr>
        <w:t>XXXXXXXX</w:t>
      </w:r>
      <w:r>
        <w:rPr>
          <w:rFonts w:hint="eastAsia" w:ascii="仿宋_GB2312" w:hAnsi="仿宋_GB2312" w:eastAsia="仿宋_GB2312" w:cs="仿宋"/>
          <w:highlight w:val="none"/>
        </w:rPr>
        <w:t>”项目的合法代表，代表我方与谈判小组进行谈判。</w:t>
      </w:r>
    </w:p>
    <w:p>
      <w:pPr>
        <w:spacing w:line="360" w:lineRule="auto"/>
        <w:ind w:firstLine="470" w:firstLineChars="196"/>
        <w:outlineLvl w:val="1"/>
        <w:rPr>
          <w:rFonts w:ascii="仿宋_GB2312" w:hAnsi="仿宋_GB2312" w:eastAsia="仿宋_GB2312" w:cs="仿宋"/>
          <w:highlight w:val="none"/>
        </w:rPr>
      </w:pPr>
      <w:r>
        <w:rPr>
          <w:rFonts w:hint="eastAsia" w:ascii="仿宋_GB2312" w:hAnsi="仿宋_GB2312" w:eastAsia="仿宋_GB2312" w:cs="仿宋"/>
          <w:highlight w:val="none"/>
        </w:rPr>
        <w:t>特此声明。</w:t>
      </w:r>
    </w:p>
    <w:p>
      <w:pPr>
        <w:spacing w:line="360" w:lineRule="auto"/>
        <w:ind w:firstLine="470" w:firstLineChars="196"/>
        <w:outlineLvl w:val="1"/>
        <w:rPr>
          <w:rFonts w:ascii="仿宋_GB2312" w:hAnsi="仿宋_GB2312" w:eastAsia="仿宋_GB2312" w:cs="仿宋"/>
          <w:highlight w:val="none"/>
        </w:rPr>
      </w:pPr>
    </w:p>
    <w:p>
      <w:pPr>
        <w:spacing w:line="360" w:lineRule="auto"/>
        <w:ind w:firstLine="470" w:firstLineChars="196"/>
        <w:outlineLvl w:val="1"/>
        <w:rPr>
          <w:rFonts w:ascii="仿宋_GB2312" w:hAnsi="仿宋_GB2312" w:eastAsia="仿宋_GB2312" w:cs="仿宋"/>
          <w:highlight w:val="none"/>
        </w:rPr>
      </w:pPr>
      <w:r>
        <w:rPr>
          <w:rFonts w:hint="eastAsia" w:ascii="仿宋_GB2312" w:hAnsi="仿宋_GB2312" w:eastAsia="仿宋_GB2312" w:cs="仿宋"/>
          <w:highlight w:val="none"/>
        </w:rPr>
        <w:t>附件：授权代表的身份证/护照/户口本</w:t>
      </w:r>
    </w:p>
    <w:p>
      <w:pPr>
        <w:spacing w:line="360" w:lineRule="auto"/>
        <w:ind w:firstLine="470" w:firstLineChars="196"/>
        <w:outlineLvl w:val="1"/>
        <w:rPr>
          <w:rFonts w:ascii="仿宋_GB2312" w:hAnsi="仿宋_GB2312" w:eastAsia="仿宋_GB2312"/>
          <w:highlight w:val="none"/>
        </w:rPr>
      </w:pPr>
    </w:p>
    <w:p>
      <w:pPr>
        <w:spacing w:line="360" w:lineRule="auto"/>
        <w:ind w:firstLine="470" w:firstLineChars="196"/>
        <w:outlineLvl w:val="1"/>
        <w:rPr>
          <w:rFonts w:ascii="仿宋_GB2312" w:hAnsi="仿宋_GB2312" w:eastAsia="仿宋_GB2312"/>
          <w:highlight w:val="none"/>
        </w:rPr>
      </w:pPr>
      <w:r>
        <w:rPr>
          <w:rFonts w:hint="eastAsia" w:ascii="仿宋_GB2312" w:hAnsi="仿宋_GB2312" w:eastAsia="仿宋_GB2312" w:cs="仿宋"/>
          <w:highlight w:val="none"/>
        </w:rPr>
        <w:t>法定代表人</w:t>
      </w:r>
      <w:r>
        <w:rPr>
          <w:rFonts w:ascii="仿宋_GB2312" w:hAnsi="仿宋_GB2312" w:eastAsia="仿宋_GB2312" w:cs="仿宋"/>
          <w:highlight w:val="none"/>
        </w:rPr>
        <w:t>/</w:t>
      </w:r>
      <w:r>
        <w:rPr>
          <w:rFonts w:hint="eastAsia" w:ascii="仿宋_GB2312" w:hAnsi="仿宋_GB2312" w:eastAsia="仿宋_GB2312" w:cs="仿宋"/>
          <w:highlight w:val="none"/>
        </w:rPr>
        <w:t>负责人（签名）：</w:t>
      </w:r>
      <w:r>
        <w:rPr>
          <w:rFonts w:ascii="仿宋_GB2312" w:hAnsi="仿宋_GB2312" w:eastAsia="仿宋_GB2312" w:cs="仿宋"/>
          <w:highlight w:val="none"/>
        </w:rPr>
        <w:t>XXXX</w:t>
      </w:r>
    </w:p>
    <w:p>
      <w:pPr>
        <w:spacing w:line="360" w:lineRule="auto"/>
        <w:ind w:firstLine="470" w:firstLineChars="196"/>
        <w:outlineLvl w:val="1"/>
        <w:rPr>
          <w:rFonts w:ascii="仿宋_GB2312" w:hAnsi="仿宋_GB2312" w:eastAsia="仿宋_GB2312"/>
          <w:highlight w:val="none"/>
        </w:rPr>
      </w:pPr>
      <w:r>
        <w:rPr>
          <w:rFonts w:hint="eastAsia" w:ascii="仿宋_GB2312" w:hAnsi="仿宋_GB2312" w:eastAsia="仿宋_GB2312" w:cs="仿宋"/>
          <w:highlight w:val="none"/>
        </w:rPr>
        <w:t>授权代表（签名）：</w:t>
      </w:r>
      <w:r>
        <w:rPr>
          <w:rFonts w:ascii="仿宋_GB2312" w:hAnsi="仿宋_GB2312" w:eastAsia="仿宋_GB2312" w:cs="仿宋"/>
          <w:highlight w:val="none"/>
        </w:rPr>
        <w:t>XXXX</w:t>
      </w:r>
    </w:p>
    <w:p>
      <w:pPr>
        <w:spacing w:line="360" w:lineRule="auto"/>
        <w:ind w:firstLine="470" w:firstLineChars="196"/>
        <w:outlineLvl w:val="1"/>
        <w:rPr>
          <w:rFonts w:ascii="仿宋_GB2312" w:hAnsi="仿宋_GB2312" w:eastAsia="仿宋_GB2312"/>
          <w:highlight w:val="none"/>
        </w:rPr>
      </w:pPr>
      <w:r>
        <w:rPr>
          <w:rFonts w:hint="eastAsia" w:ascii="仿宋_GB2312" w:hAnsi="仿宋_GB2312" w:eastAsia="仿宋_GB2312" w:cs="仿宋"/>
          <w:highlight w:val="none"/>
        </w:rPr>
        <w:t>供应商名称：</w:t>
      </w:r>
      <w:r>
        <w:rPr>
          <w:rFonts w:ascii="仿宋_GB2312" w:hAnsi="仿宋_GB2312" w:eastAsia="仿宋_GB2312" w:cs="仿宋"/>
          <w:highlight w:val="none"/>
        </w:rPr>
        <w:t>XXXX</w:t>
      </w:r>
      <w:r>
        <w:rPr>
          <w:rFonts w:hint="eastAsia" w:ascii="仿宋_GB2312" w:hAnsi="仿宋_GB2312" w:eastAsia="仿宋_GB2312" w:cs="仿宋"/>
          <w:highlight w:val="none"/>
        </w:rPr>
        <w:t>（加盖公章）</w:t>
      </w:r>
    </w:p>
    <w:p>
      <w:pPr>
        <w:spacing w:line="440" w:lineRule="exact"/>
        <w:ind w:firstLine="480" w:firstLineChars="200"/>
        <w:rPr>
          <w:rFonts w:ascii="仿宋_GB2312" w:hAnsi="仿宋_GB2312" w:eastAsia="仿宋_GB2312"/>
          <w:highlight w:val="none"/>
        </w:rPr>
      </w:pPr>
      <w:r>
        <w:rPr>
          <w:rFonts w:hint="eastAsia" w:ascii="仿宋_GB2312" w:hAnsi="仿宋_GB2312" w:eastAsia="仿宋_GB2312" w:cs="仿宋"/>
          <w:highlight w:val="none"/>
        </w:rPr>
        <w:t>日期：</w:t>
      </w:r>
      <w:r>
        <w:rPr>
          <w:rFonts w:ascii="仿宋_GB2312" w:hAnsi="仿宋_GB2312" w:eastAsia="仿宋_GB2312" w:cs="仿宋"/>
          <w:highlight w:val="none"/>
        </w:rPr>
        <w:t>XXX</w:t>
      </w:r>
      <w:r>
        <w:rPr>
          <w:rFonts w:hint="eastAsia" w:ascii="仿宋_GB2312" w:hAnsi="仿宋_GB2312" w:eastAsia="仿宋_GB2312" w:cs="仿宋"/>
          <w:highlight w:val="none"/>
        </w:rPr>
        <w:t>年</w:t>
      </w:r>
      <w:r>
        <w:rPr>
          <w:rFonts w:ascii="仿宋_GB2312" w:hAnsi="仿宋_GB2312" w:eastAsia="仿宋_GB2312" w:cs="仿宋"/>
          <w:highlight w:val="none"/>
        </w:rPr>
        <w:t>XXX</w:t>
      </w:r>
      <w:r>
        <w:rPr>
          <w:rFonts w:hint="eastAsia" w:ascii="仿宋_GB2312" w:hAnsi="仿宋_GB2312" w:eastAsia="仿宋_GB2312" w:cs="仿宋"/>
          <w:highlight w:val="none"/>
        </w:rPr>
        <w:t>月</w:t>
      </w:r>
      <w:r>
        <w:rPr>
          <w:rFonts w:ascii="仿宋_GB2312" w:hAnsi="仿宋_GB2312" w:eastAsia="仿宋_GB2312" w:cs="仿宋"/>
          <w:highlight w:val="none"/>
        </w:rPr>
        <w:t>XXX</w:t>
      </w:r>
      <w:r>
        <w:rPr>
          <w:rFonts w:hint="eastAsia" w:ascii="仿宋_GB2312" w:hAnsi="仿宋_GB2312" w:eastAsia="仿宋_GB2312" w:cs="仿宋"/>
          <w:highlight w:val="none"/>
        </w:rPr>
        <w:t>日</w:t>
      </w:r>
    </w:p>
    <w:p>
      <w:pPr>
        <w:spacing w:line="360" w:lineRule="auto"/>
        <w:outlineLvl w:val="1"/>
        <w:rPr>
          <w:rFonts w:ascii="仿宋_GB2312" w:hAnsi="仿宋_GB2312" w:eastAsia="仿宋_GB2312"/>
          <w:b/>
          <w:bCs/>
          <w:highlight w:val="none"/>
        </w:rPr>
      </w:pPr>
    </w:p>
    <w:p>
      <w:pPr>
        <w:spacing w:line="360" w:lineRule="auto"/>
        <w:ind w:left="840" w:hanging="840" w:hangingChars="350"/>
        <w:rPr>
          <w:rFonts w:ascii="仿宋_GB2312" w:hAnsi="仿宋_GB2312" w:eastAsia="仿宋_GB2312"/>
          <w:highlight w:val="none"/>
        </w:rPr>
      </w:pPr>
      <w:r>
        <w:rPr>
          <w:rFonts w:hint="eastAsia" w:ascii="仿宋_GB2312" w:hAnsi="仿宋_GB2312" w:eastAsia="仿宋_GB2312" w:cs="仿宋"/>
          <w:highlight w:val="none"/>
        </w:rPr>
        <w:t>注：</w:t>
      </w:r>
    </w:p>
    <w:p>
      <w:pPr>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1</w:t>
      </w:r>
      <w:r>
        <w:rPr>
          <w:rFonts w:hint="eastAsia" w:ascii="仿宋_GB2312" w:hAnsi="仿宋_GB2312" w:eastAsia="仿宋_GB2312" w:cs="仿宋"/>
          <w:highlight w:val="none"/>
        </w:rPr>
        <w:t>．本法定代表人/负责人授权书应附授权代表身份证明材料。</w:t>
      </w:r>
    </w:p>
    <w:p>
      <w:pPr>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2</w:t>
      </w:r>
      <w:r>
        <w:rPr>
          <w:rFonts w:hint="eastAsia" w:ascii="仿宋_GB2312" w:hAnsi="仿宋_GB2312" w:eastAsia="仿宋_GB2312" w:cs="仿宋"/>
          <w:highlight w:val="none"/>
        </w:rPr>
        <w:t>．身份证明材料包括居民身份证（包括正反两面）或护照（为外籍人士的，则提供护照）或户口本。</w:t>
      </w:r>
    </w:p>
    <w:p>
      <w:pPr>
        <w:pStyle w:val="3"/>
        <w:tabs>
          <w:tab w:val="left" w:pos="709"/>
        </w:tabs>
        <w:jc w:val="center"/>
        <w:rPr>
          <w:rFonts w:ascii="仿宋_GB2312" w:hAnsi="仿宋_GB2312" w:eastAsia="仿宋_GB2312"/>
          <w:highlight w:val="none"/>
        </w:rPr>
      </w:pPr>
    </w:p>
    <w:p>
      <w:pPr>
        <w:rPr>
          <w:rFonts w:ascii="仿宋_GB2312" w:hAnsi="仿宋_GB2312" w:eastAsia="仿宋_GB2312" w:cs="仿宋"/>
          <w:b/>
          <w:bCs/>
          <w:sz w:val="28"/>
          <w:szCs w:val="28"/>
          <w:highlight w:val="none"/>
        </w:rPr>
      </w:pPr>
      <w:r>
        <w:rPr>
          <w:rFonts w:ascii="仿宋_GB2312" w:hAnsi="仿宋_GB2312" w:eastAsia="仿宋_GB2312"/>
          <w:b/>
          <w:bCs/>
          <w:sz w:val="28"/>
          <w:szCs w:val="28"/>
          <w:highlight w:val="none"/>
        </w:rPr>
        <w:br w:type="page"/>
      </w:r>
      <w:r>
        <w:rPr>
          <w:rFonts w:hint="eastAsia" w:ascii="仿宋_GB2312" w:hAnsi="仿宋_GB2312" w:eastAsia="仿宋_GB2312" w:cs="仿宋"/>
          <w:b/>
          <w:bCs/>
          <w:sz w:val="28"/>
          <w:szCs w:val="28"/>
          <w:highlight w:val="none"/>
        </w:rPr>
        <w:t>格式</w:t>
      </w:r>
      <w:r>
        <w:rPr>
          <w:rFonts w:ascii="仿宋_GB2312" w:hAnsi="仿宋_GB2312" w:eastAsia="仿宋_GB2312" w:cs="仿宋"/>
          <w:b/>
          <w:bCs/>
          <w:sz w:val="28"/>
          <w:szCs w:val="28"/>
          <w:highlight w:val="none"/>
        </w:rPr>
        <w:t>3</w:t>
      </w:r>
    </w:p>
    <w:p>
      <w:pPr>
        <w:spacing w:line="360" w:lineRule="auto"/>
        <w:ind w:right="480" w:firstLine="470" w:firstLineChars="196"/>
        <w:jc w:val="center"/>
        <w:outlineLvl w:val="1"/>
        <w:rPr>
          <w:rFonts w:ascii="仿宋_GB2312" w:hAnsi="仿宋_GB2312" w:eastAsia="仿宋_GB2312"/>
          <w:highlight w:val="none"/>
        </w:rPr>
      </w:pPr>
      <w:r>
        <w:rPr>
          <w:rFonts w:ascii="仿宋_GB2312" w:hAnsi="仿宋_GB2312" w:eastAsia="仿宋_GB2312" w:cs="仿宋"/>
          <w:highlight w:val="none"/>
        </w:rPr>
        <w:t xml:space="preserve">    </w:t>
      </w:r>
      <w:r>
        <w:rPr>
          <w:rFonts w:hint="eastAsia" w:ascii="仿宋_GB2312" w:hAnsi="仿宋_GB2312" w:eastAsia="仿宋_GB2312" w:cs="仿宋"/>
          <w:b/>
          <w:bCs/>
          <w:sz w:val="32"/>
          <w:szCs w:val="32"/>
          <w:highlight w:val="none"/>
        </w:rPr>
        <w:t>三、承诺函（实质性要求）</w:t>
      </w:r>
    </w:p>
    <w:p>
      <w:pPr>
        <w:jc w:val="center"/>
        <w:outlineLvl w:val="1"/>
        <w:rPr>
          <w:rFonts w:ascii="仿宋_GB2312" w:hAnsi="仿宋_GB2312" w:eastAsia="仿宋_GB2312"/>
          <w:b/>
          <w:bCs/>
          <w:highlight w:val="none"/>
        </w:rPr>
      </w:pPr>
    </w:p>
    <w:p>
      <w:pPr>
        <w:spacing w:line="360" w:lineRule="auto"/>
        <w:rPr>
          <w:rFonts w:ascii="仿宋_GB2312" w:hAnsi="仿宋_GB2312" w:eastAsia="仿宋_GB2312"/>
          <w:highlight w:val="none"/>
        </w:rPr>
      </w:pPr>
      <w:r>
        <w:rPr>
          <w:rFonts w:ascii="仿宋_GB2312" w:hAnsi="仿宋_GB2312" w:eastAsia="仿宋_GB2312" w:cs="仿宋"/>
          <w:highlight w:val="none"/>
        </w:rPr>
        <w:t>XXX</w:t>
      </w:r>
      <w:r>
        <w:rPr>
          <w:rFonts w:hint="eastAsia" w:ascii="仿宋_GB2312" w:hAnsi="仿宋_GB2312" w:eastAsia="仿宋_GB2312" w:cs="仿宋"/>
          <w:highlight w:val="none"/>
        </w:rPr>
        <w:t>（采购人）：</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我方作为本次采购项目的供应商，根据谈判文件要求，现郑重承诺如下：</w:t>
      </w:r>
    </w:p>
    <w:p>
      <w:pPr>
        <w:spacing w:line="360" w:lineRule="auto"/>
        <w:ind w:firstLine="480" w:firstLineChars="200"/>
        <w:outlineLvl w:val="1"/>
        <w:rPr>
          <w:rFonts w:ascii="仿宋_GB2312" w:hAnsi="仿宋_GB2312" w:eastAsia="仿宋_GB2312"/>
          <w:highlight w:val="none"/>
        </w:rPr>
      </w:pPr>
      <w:r>
        <w:rPr>
          <w:rFonts w:hint="eastAsia" w:ascii="仿宋_GB2312" w:hAnsi="仿宋_GB2312" w:eastAsia="仿宋_GB2312" w:cs="仿宋"/>
          <w:highlight w:val="none"/>
        </w:rPr>
        <w:t>一、具备《中华人民共和国政府采购法》第二十二条第一款和本项目规定的条件。</w:t>
      </w:r>
    </w:p>
    <w:p>
      <w:pPr>
        <w:adjustRightInd w:val="0"/>
        <w:snapToGrid w:val="0"/>
        <w:spacing w:line="360" w:lineRule="auto"/>
        <w:ind w:firstLine="480" w:firstLineChars="200"/>
        <w:jc w:val="both"/>
        <w:rPr>
          <w:rFonts w:ascii="仿宋_GB2312" w:hAnsi="仿宋_GB2312" w:eastAsia="仿宋_GB2312" w:cs="仿宋"/>
          <w:highlight w:val="none"/>
        </w:rPr>
      </w:pPr>
      <w:r>
        <w:rPr>
          <w:rFonts w:hint="eastAsia" w:ascii="仿宋_GB2312" w:hAnsi="仿宋_GB2312" w:eastAsia="仿宋_GB2312" w:cs="仿宋"/>
          <w:highlight w:val="none"/>
        </w:rPr>
        <w:t>二、截至响应文件提交截止日未被列入失信被执行人、重大税收违法案件当事人名单、政府采购严重违法失信行为记录名单等。</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三、已认真阅读并接受本项目谈判文件的全部实质性要求。</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四、我方承诺在响应文件有效</w:t>
      </w:r>
      <w:r>
        <w:rPr>
          <w:rFonts w:hint="eastAsia" w:ascii="仿宋_GB2312" w:hAnsi="仿宋_GB2312" w:eastAsia="仿宋_GB2312" w:cs="仿宋"/>
          <w:color w:val="000000" w:themeColor="text1"/>
          <w:highlight w:val="none"/>
          <w14:textFill>
            <w14:solidFill>
              <w14:schemeClr w14:val="tx1"/>
            </w14:solidFill>
          </w14:textFill>
        </w:rPr>
        <w:t>期</w:t>
      </w:r>
      <w:r>
        <w:rPr>
          <w:rFonts w:hint="eastAsia" w:ascii="仿宋_GB2312" w:hAnsi="仿宋_GB2312" w:eastAsia="仿宋_GB2312" w:cs="仿宋"/>
          <w:color w:val="000000" w:themeColor="text1"/>
          <w:highlight w:val="none"/>
          <w:lang w:val="en-US" w:eastAsia="zh-CN"/>
          <w14:textFill>
            <w14:solidFill>
              <w14:schemeClr w14:val="tx1"/>
            </w14:solidFill>
          </w14:textFill>
        </w:rPr>
        <w:t>90</w:t>
      </w:r>
      <w:r>
        <w:rPr>
          <w:rFonts w:hint="eastAsia" w:ascii="仿宋_GB2312" w:hAnsi="仿宋_GB2312" w:eastAsia="仿宋_GB2312" w:cs="仿宋"/>
          <w:color w:val="000000" w:themeColor="text1"/>
          <w:highlight w:val="none"/>
          <w14:textFill>
            <w14:solidFill>
              <w14:schemeClr w14:val="tx1"/>
            </w14:solidFill>
          </w14:textFill>
        </w:rPr>
        <w:t>天内</w:t>
      </w:r>
      <w:r>
        <w:rPr>
          <w:rFonts w:hint="eastAsia" w:ascii="仿宋_GB2312" w:hAnsi="仿宋_GB2312" w:eastAsia="仿宋_GB2312" w:cs="仿宋"/>
          <w:highlight w:val="none"/>
        </w:rPr>
        <w:t>不撤销响应文件。</w:t>
      </w:r>
    </w:p>
    <w:p>
      <w:pPr>
        <w:spacing w:line="440" w:lineRule="exact"/>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五、在参加本次采购活动中，不存在与单位负责人为同一人或者存在直接控股、管理关系的其他供应商参与同一合同项下的政府采购活动的行为。与我方存在直接控股关系的单位为：</w:t>
      </w:r>
      <w:r>
        <w:rPr>
          <w:rFonts w:ascii="仿宋_GB2312" w:hAnsi="仿宋_GB2312" w:eastAsia="仿宋_GB2312" w:cs="仿宋"/>
          <w:highlight w:val="none"/>
        </w:rPr>
        <w:t>XXX</w:t>
      </w:r>
      <w:r>
        <w:rPr>
          <w:rFonts w:hint="eastAsia" w:ascii="仿宋_GB2312" w:hAnsi="仿宋_GB2312" w:eastAsia="仿宋_GB2312" w:cs="仿宋"/>
          <w:highlight w:val="none"/>
        </w:rPr>
        <w:t>；存在管理关系单位为：</w:t>
      </w:r>
      <w:r>
        <w:rPr>
          <w:rFonts w:ascii="仿宋_GB2312" w:hAnsi="仿宋_GB2312" w:eastAsia="仿宋_GB2312" w:cs="仿宋"/>
          <w:highlight w:val="none"/>
        </w:rPr>
        <w:t>XXX</w:t>
      </w:r>
      <w:r>
        <w:rPr>
          <w:rFonts w:hint="eastAsia" w:ascii="仿宋_GB2312" w:hAnsi="仿宋_GB2312" w:eastAsia="仿宋_GB2312" w:cs="仿宋"/>
          <w:highlight w:val="none"/>
        </w:rPr>
        <w:t>。</w:t>
      </w:r>
    </w:p>
    <w:p>
      <w:pPr>
        <w:spacing w:line="440" w:lineRule="exact"/>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六、为采购项目提供整体设计、规范编制或者项目管理、监理、检测等服务的供应商，不得再参加该采购项目的其他采购活动，我方承诺不属于此类禁止参加本项目的供应商。</w:t>
      </w:r>
    </w:p>
    <w:p>
      <w:pPr>
        <w:spacing w:line="440" w:lineRule="exact"/>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七</w:t>
      </w:r>
      <w:r>
        <w:rPr>
          <w:rFonts w:ascii="仿宋_GB2312" w:hAnsi="仿宋_GB2312" w:eastAsia="仿宋_GB2312" w:cs="仿宋"/>
          <w:highlight w:val="none"/>
        </w:rPr>
        <w:t>、在同一合同项下的采购项目中，不存在与其他供应商委托同一个自然人、同一单位的人员编制</w:t>
      </w:r>
      <w:r>
        <w:rPr>
          <w:rFonts w:hint="eastAsia" w:ascii="仿宋_GB2312" w:hAnsi="仿宋_GB2312" w:eastAsia="仿宋_GB2312" w:cs="仿宋"/>
          <w:highlight w:val="none"/>
        </w:rPr>
        <w:t>响应文</w:t>
      </w:r>
      <w:r>
        <w:rPr>
          <w:rFonts w:ascii="仿宋_GB2312" w:hAnsi="仿宋_GB2312" w:eastAsia="仿宋_GB2312" w:cs="仿宋"/>
          <w:highlight w:val="none"/>
        </w:rPr>
        <w:t>件。</w:t>
      </w:r>
    </w:p>
    <w:p>
      <w:pPr>
        <w:spacing w:line="440" w:lineRule="exact"/>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八</w:t>
      </w:r>
      <w:r>
        <w:rPr>
          <w:rFonts w:ascii="仿宋_GB2312" w:hAnsi="仿宋_GB2312" w:eastAsia="仿宋_GB2312" w:cs="仿宋"/>
          <w:highlight w:val="none"/>
        </w:rPr>
        <w:t>、在同一合同项下的采购项目中，不存在与其他供应商委托同一个自然人、同一单位的人员办理</w:t>
      </w:r>
      <w:r>
        <w:rPr>
          <w:rFonts w:hint="eastAsia" w:ascii="仿宋_GB2312" w:hAnsi="仿宋_GB2312" w:eastAsia="仿宋_GB2312" w:cs="仿宋"/>
          <w:highlight w:val="none"/>
        </w:rPr>
        <w:t>响应</w:t>
      </w:r>
      <w:r>
        <w:rPr>
          <w:rFonts w:ascii="仿宋_GB2312" w:hAnsi="仿宋_GB2312" w:eastAsia="仿宋_GB2312" w:cs="仿宋"/>
          <w:highlight w:val="none"/>
        </w:rPr>
        <w:t>相关事宜。</w:t>
      </w:r>
    </w:p>
    <w:p>
      <w:pPr>
        <w:spacing w:line="440" w:lineRule="exact"/>
        <w:ind w:firstLine="480" w:firstLineChars="200"/>
        <w:rPr>
          <w:rFonts w:ascii="仿宋_GB2312" w:hAnsi="仿宋_GB2312" w:eastAsia="仿宋_GB2312"/>
          <w:highlight w:val="none"/>
        </w:rPr>
      </w:pPr>
      <w:r>
        <w:rPr>
          <w:rFonts w:hint="eastAsia" w:ascii="仿宋_GB2312" w:hAnsi="仿宋_GB2312" w:eastAsia="仿宋_GB2312" w:cs="仿宋"/>
          <w:highlight w:val="none"/>
        </w:rPr>
        <w:t>九、我方与采购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不属于同一单位，也不是采购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的分支机构。</w:t>
      </w:r>
    </w:p>
    <w:p>
      <w:pPr>
        <w:spacing w:line="440" w:lineRule="exact"/>
        <w:ind w:firstLine="480" w:firstLineChars="200"/>
        <w:rPr>
          <w:rFonts w:ascii="仿宋_GB2312" w:hAnsi="仿宋_GB2312" w:eastAsia="仿宋_GB2312"/>
          <w:highlight w:val="none"/>
        </w:rPr>
      </w:pPr>
      <w:r>
        <w:rPr>
          <w:rFonts w:hint="eastAsia" w:ascii="仿宋_GB2312" w:hAnsi="仿宋_GB2312" w:eastAsia="仿宋_GB2312" w:cs="仿宋"/>
          <w:highlight w:val="none"/>
        </w:rPr>
        <w:t>十、响应文件中提供的任何资料和技术、服务、商务等响应承诺情况都是真实的、有效的、合法的。</w:t>
      </w:r>
    </w:p>
    <w:p>
      <w:pPr>
        <w:spacing w:line="440" w:lineRule="exact"/>
        <w:ind w:firstLine="480" w:firstLineChars="200"/>
        <w:rPr>
          <w:rFonts w:ascii="仿宋_GB2312" w:hAnsi="仿宋_GB2312" w:eastAsia="仿宋_GB2312"/>
          <w:highlight w:val="none"/>
        </w:rPr>
      </w:pPr>
      <w:r>
        <w:rPr>
          <w:rFonts w:hint="eastAsia" w:ascii="仿宋_GB2312" w:hAnsi="仿宋_GB2312" w:eastAsia="仿宋_GB2312" w:cs="仿宋"/>
          <w:highlight w:val="none"/>
          <w:lang w:val="en-US" w:eastAsia="zh-CN"/>
        </w:rPr>
        <w:t>十一</w:t>
      </w:r>
      <w:r>
        <w:rPr>
          <w:rFonts w:hint="eastAsia" w:ascii="仿宋_GB2312" w:hAnsi="仿宋_GB2312" w:eastAsia="仿宋_GB2312" w:cs="仿宋"/>
          <w:highlight w:val="none"/>
        </w:rPr>
        <w:t>、国家或行业主管部门对工程项目的技术标准、质量标准和资格资质条件等有强制性规定的，我方承诺符合其要求。</w:t>
      </w:r>
    </w:p>
    <w:p>
      <w:pPr>
        <w:spacing w:line="440" w:lineRule="exact"/>
        <w:ind w:firstLine="480" w:firstLineChars="200"/>
        <w:rPr>
          <w:rFonts w:ascii="仿宋_GB2312" w:hAnsi="仿宋_GB2312" w:eastAsia="仿宋_GB2312" w:cs="仿宋"/>
          <w:highlight w:val="none"/>
        </w:rPr>
      </w:pPr>
      <w:r>
        <w:rPr>
          <w:rFonts w:hint="eastAsia" w:ascii="仿宋_GB2312" w:hAnsi="仿宋_GB2312" w:eastAsia="仿宋_GB2312" w:cs="仿宋"/>
          <w:highlight w:val="none"/>
          <w:lang w:val="en-US" w:eastAsia="zh-CN"/>
        </w:rPr>
        <w:t>十二</w:t>
      </w:r>
      <w:r>
        <w:rPr>
          <w:rFonts w:hint="eastAsia" w:ascii="仿宋_GB2312" w:hAnsi="仿宋_GB2312" w:eastAsia="仿宋_GB2312" w:cs="仿宋"/>
          <w:highlight w:val="none"/>
        </w:rPr>
        <w:t>、参加本次采购活动，我方完全同意谈判文件第二章关于“谈判费用”“合同分包”“合同转包”“履约保证金”的实质性要求，并承诺严格按照谈判文件要求履行。</w:t>
      </w:r>
    </w:p>
    <w:p>
      <w:pPr>
        <w:spacing w:line="360" w:lineRule="auto"/>
        <w:ind w:firstLine="480" w:firstLineChars="200"/>
        <w:rPr>
          <w:rFonts w:hint="eastAsia"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sz w:val="24"/>
          <w:szCs w:val="24"/>
          <w:highlight w:val="none"/>
          <w:lang w:val="en-US" w:eastAsia="zh-CN" w:bidi="ar-SA"/>
          <w14:textFill>
            <w14:solidFill>
              <w14:schemeClr w14:val="tx1"/>
            </w14:solidFill>
          </w14:textFill>
        </w:rPr>
        <w:t>十三、</w:t>
      </w:r>
      <w:r>
        <w:rPr>
          <w:rFonts w:hint="eastAsia" w:ascii="仿宋_GB2312" w:hAnsi="仿宋_GB2312" w:eastAsia="仿宋_GB2312" w:cs="仿宋"/>
          <w:color w:val="000000" w:themeColor="text1"/>
          <w:highlight w:val="none"/>
          <w:lang w:val="en-US" w:eastAsia="zh-CN"/>
          <w14:textFill>
            <w14:solidFill>
              <w14:schemeClr w14:val="tx1"/>
            </w14:solidFill>
          </w14:textFill>
        </w:rPr>
        <w:t>供应商应根据采购人提供的竞争性谈判文件，按照供应商实际情况进行投标报价，报价应包括但不限于采购项目概况以及方案等涉及的所有内容。供应商应充分考虑本项目合同实施期间可能发生的一切费用，合同履行期间不再增加任何费用，并充分考虑市场情况，承担由此而带来的全部风险。</w:t>
      </w:r>
    </w:p>
    <w:p>
      <w:pPr>
        <w:spacing w:line="440" w:lineRule="exact"/>
        <w:ind w:firstLine="480" w:firstLineChars="200"/>
        <w:rPr>
          <w:rFonts w:hint="eastAsia" w:ascii="仿宋_GB2312" w:hAnsi="仿宋_GB2312" w:eastAsia="仿宋_GB2312" w:cs="仿宋"/>
          <w:highlight w:val="none"/>
        </w:rPr>
      </w:pPr>
      <w:r>
        <w:rPr>
          <w:rFonts w:hint="eastAsia" w:ascii="仿宋_GB2312" w:hAnsi="仿宋_GB2312" w:eastAsia="仿宋_GB2312" w:cs="仿宋"/>
          <w:highlight w:val="none"/>
          <w:lang w:val="en-US" w:eastAsia="zh-CN"/>
        </w:rPr>
        <w:t>十四</w:t>
      </w:r>
      <w:r>
        <w:rPr>
          <w:rFonts w:hint="eastAsia" w:ascii="仿宋_GB2312" w:hAnsi="仿宋_GB2312" w:eastAsia="仿宋_GB2312" w:cs="仿宋"/>
          <w:highlight w:val="none"/>
        </w:rPr>
        <w:t>、我方保证在本项目中使用的任何技术、产品和服务（包括部分使用），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我方将在采购项目实施过程中采用自有或者第三方知识成果的，使用该知识成果后，我方需提供开发接口和开发手册等技术资料，并承诺提供无限期支持，采购人享有使用权（含采购人委托第三方在该项目后续开发的使用权）。如采用我方所不拥有的知识产权，则在报价中必须包括合法获取使用该知识产权的相关费用。构成本谈判文件的各组成部分，未经采购人书面同意，我方不得擅自复印或用于非本谈判项目所需的其他目的。</w:t>
      </w:r>
    </w:p>
    <w:p>
      <w:pPr>
        <w:spacing w:line="440" w:lineRule="exact"/>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我方</w:t>
      </w:r>
      <w:r>
        <w:rPr>
          <w:rFonts w:ascii="仿宋_GB2312" w:hAnsi="仿宋_GB2312" w:eastAsia="仿宋_GB2312" w:cs="仿宋"/>
          <w:highlight w:val="none"/>
        </w:rPr>
        <w:t>对上述承诺内容的真实性负责，如经查证承诺内容存在虚假，我</w:t>
      </w:r>
      <w:r>
        <w:rPr>
          <w:rFonts w:hint="eastAsia" w:ascii="仿宋_GB2312" w:hAnsi="仿宋_GB2312" w:eastAsia="仿宋_GB2312" w:cs="仿宋"/>
          <w:highlight w:val="none"/>
        </w:rPr>
        <w:t>方</w:t>
      </w:r>
      <w:r>
        <w:rPr>
          <w:rFonts w:ascii="仿宋_GB2312" w:hAnsi="仿宋_GB2312" w:eastAsia="仿宋_GB2312" w:cs="仿宋"/>
          <w:highlight w:val="none"/>
        </w:rPr>
        <w:t>愿意依法承担因提供虚假材料谋取成交的法律责任。</w:t>
      </w:r>
    </w:p>
    <w:p>
      <w:pPr>
        <w:spacing w:line="440" w:lineRule="exact"/>
        <w:ind w:firstLine="480" w:firstLineChars="200"/>
        <w:rPr>
          <w:rFonts w:ascii="仿宋_GB2312" w:hAnsi="仿宋_GB2312" w:eastAsia="仿宋_GB2312"/>
          <w:highlight w:val="none"/>
        </w:rPr>
      </w:pPr>
    </w:p>
    <w:p>
      <w:pPr>
        <w:spacing w:line="440" w:lineRule="exact"/>
        <w:ind w:firstLine="480" w:firstLineChars="200"/>
        <w:rPr>
          <w:rFonts w:ascii="仿宋_GB2312" w:hAnsi="仿宋_GB2312" w:eastAsia="仿宋_GB2312"/>
          <w:highlight w:val="none"/>
        </w:rPr>
      </w:pPr>
    </w:p>
    <w:p>
      <w:pPr>
        <w:spacing w:line="440" w:lineRule="exact"/>
        <w:rPr>
          <w:rFonts w:ascii="仿宋_GB2312" w:hAnsi="仿宋_GB2312" w:eastAsia="仿宋_GB2312"/>
          <w:highlight w:val="none"/>
        </w:rPr>
      </w:pPr>
    </w:p>
    <w:p>
      <w:pPr>
        <w:spacing w:line="440" w:lineRule="exact"/>
        <w:ind w:firstLine="480" w:firstLineChars="200"/>
        <w:rPr>
          <w:rFonts w:ascii="仿宋_GB2312" w:hAnsi="仿宋_GB2312" w:eastAsia="仿宋_GB2312"/>
          <w:highlight w:val="none"/>
        </w:rPr>
      </w:pPr>
      <w:r>
        <w:rPr>
          <w:rFonts w:hint="eastAsia" w:ascii="仿宋_GB2312" w:hAnsi="仿宋_GB2312" w:eastAsia="仿宋_GB2312" w:cs="仿宋"/>
          <w:highlight w:val="none"/>
        </w:rPr>
        <w:t>供应商名称：</w:t>
      </w:r>
      <w:r>
        <w:rPr>
          <w:rFonts w:ascii="仿宋_GB2312" w:hAnsi="仿宋_GB2312" w:eastAsia="仿宋_GB2312" w:cs="仿宋"/>
          <w:highlight w:val="none"/>
        </w:rPr>
        <w:t>XXXX</w:t>
      </w:r>
      <w:r>
        <w:rPr>
          <w:rFonts w:hint="eastAsia" w:ascii="仿宋_GB2312" w:hAnsi="仿宋_GB2312" w:eastAsia="仿宋_GB2312" w:cs="仿宋"/>
          <w:highlight w:val="none"/>
        </w:rPr>
        <w:t>（加盖公章）</w:t>
      </w:r>
    </w:p>
    <w:p>
      <w:pPr>
        <w:spacing w:line="440" w:lineRule="exact"/>
        <w:ind w:firstLine="480" w:firstLineChars="200"/>
        <w:rPr>
          <w:rFonts w:ascii="仿宋_GB2312" w:hAnsi="仿宋_GB2312" w:eastAsia="仿宋_GB2312"/>
          <w:highlight w:val="none"/>
        </w:rPr>
      </w:pPr>
      <w:r>
        <w:rPr>
          <w:rFonts w:hint="eastAsia" w:ascii="仿宋_GB2312" w:hAnsi="仿宋_GB2312" w:eastAsia="仿宋_GB2312" w:cs="仿宋"/>
          <w:highlight w:val="none"/>
        </w:rPr>
        <w:t>日期：</w:t>
      </w:r>
      <w:r>
        <w:rPr>
          <w:rFonts w:ascii="仿宋_GB2312" w:hAnsi="仿宋_GB2312" w:eastAsia="仿宋_GB2312" w:cs="仿宋"/>
          <w:highlight w:val="none"/>
        </w:rPr>
        <w:t>XXX</w:t>
      </w:r>
      <w:r>
        <w:rPr>
          <w:rFonts w:hint="eastAsia" w:ascii="仿宋_GB2312" w:hAnsi="仿宋_GB2312" w:eastAsia="仿宋_GB2312" w:cs="仿宋"/>
          <w:highlight w:val="none"/>
        </w:rPr>
        <w:t>年</w:t>
      </w:r>
      <w:r>
        <w:rPr>
          <w:rFonts w:ascii="仿宋_GB2312" w:hAnsi="仿宋_GB2312" w:eastAsia="仿宋_GB2312" w:cs="仿宋"/>
          <w:highlight w:val="none"/>
        </w:rPr>
        <w:t>XXX</w:t>
      </w:r>
      <w:r>
        <w:rPr>
          <w:rFonts w:hint="eastAsia" w:ascii="仿宋_GB2312" w:hAnsi="仿宋_GB2312" w:eastAsia="仿宋_GB2312" w:cs="仿宋"/>
          <w:highlight w:val="none"/>
        </w:rPr>
        <w:t>月</w:t>
      </w:r>
      <w:r>
        <w:rPr>
          <w:rFonts w:ascii="仿宋_GB2312" w:hAnsi="仿宋_GB2312" w:eastAsia="仿宋_GB2312" w:cs="仿宋"/>
          <w:highlight w:val="none"/>
        </w:rPr>
        <w:t>XXX</w:t>
      </w:r>
      <w:r>
        <w:rPr>
          <w:rFonts w:hint="eastAsia" w:ascii="仿宋_GB2312" w:hAnsi="仿宋_GB2312" w:eastAsia="仿宋_GB2312" w:cs="仿宋"/>
          <w:highlight w:val="none"/>
        </w:rPr>
        <w:t>日</w:t>
      </w:r>
    </w:p>
    <w:p>
      <w:pPr>
        <w:tabs>
          <w:tab w:val="left" w:pos="761"/>
        </w:tabs>
        <w:spacing w:line="360" w:lineRule="auto"/>
        <w:rPr>
          <w:rFonts w:ascii="仿宋_GB2312" w:hAnsi="仿宋_GB2312" w:eastAsia="仿宋_GB2312"/>
          <w:sz w:val="32"/>
          <w:szCs w:val="32"/>
          <w:highlight w:val="none"/>
        </w:rPr>
      </w:pPr>
    </w:p>
    <w:p>
      <w:pPr>
        <w:spacing w:line="360" w:lineRule="auto"/>
        <w:rPr>
          <w:rFonts w:ascii="仿宋_GB2312" w:hAnsi="仿宋_GB2312" w:eastAsia="仿宋_GB2312"/>
          <w:b/>
          <w:bCs/>
          <w:sz w:val="32"/>
          <w:szCs w:val="32"/>
          <w:highlight w:val="none"/>
        </w:rPr>
      </w:pPr>
      <w:r>
        <w:rPr>
          <w:rFonts w:ascii="仿宋_GB2312" w:hAnsi="仿宋_GB2312" w:eastAsia="仿宋_GB2312"/>
          <w:sz w:val="32"/>
          <w:szCs w:val="32"/>
          <w:highlight w:val="none"/>
        </w:rPr>
        <w:br w:type="page"/>
      </w:r>
      <w:r>
        <w:rPr>
          <w:rFonts w:hint="eastAsia" w:ascii="仿宋_GB2312" w:hAnsi="仿宋_GB2312" w:eastAsia="仿宋_GB2312" w:cs="仿宋"/>
          <w:b/>
          <w:bCs/>
          <w:sz w:val="28"/>
          <w:szCs w:val="28"/>
          <w:highlight w:val="none"/>
        </w:rPr>
        <w:t>格式</w:t>
      </w:r>
      <w:r>
        <w:rPr>
          <w:rFonts w:ascii="仿宋_GB2312" w:hAnsi="仿宋_GB2312" w:eastAsia="仿宋_GB2312" w:cs="仿宋"/>
          <w:b/>
          <w:bCs/>
          <w:sz w:val="28"/>
          <w:szCs w:val="28"/>
          <w:highlight w:val="none"/>
        </w:rPr>
        <w:t>4</w:t>
      </w:r>
    </w:p>
    <w:p>
      <w:pPr>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rPr>
        <w:t>四、报价函</w:t>
      </w:r>
    </w:p>
    <w:p>
      <w:pPr>
        <w:spacing w:line="360" w:lineRule="auto"/>
        <w:rPr>
          <w:rFonts w:ascii="仿宋_GB2312" w:hAnsi="仿宋_GB2312" w:eastAsia="仿宋_GB2312" w:cs="仿宋"/>
          <w:highlight w:val="none"/>
          <w:u w:val="single"/>
        </w:rPr>
      </w:pPr>
    </w:p>
    <w:p>
      <w:pPr>
        <w:spacing w:line="360" w:lineRule="auto"/>
        <w:rPr>
          <w:rFonts w:ascii="仿宋_GB2312" w:hAnsi="仿宋_GB2312" w:eastAsia="仿宋_GB2312" w:cs="仿宋"/>
          <w:highlight w:val="none"/>
        </w:rPr>
      </w:pPr>
      <w:r>
        <w:rPr>
          <w:rFonts w:ascii="仿宋_GB2312" w:hAnsi="仿宋_GB2312" w:eastAsia="仿宋_GB2312" w:cs="仿宋"/>
          <w:highlight w:val="none"/>
          <w:u w:val="single"/>
        </w:rPr>
        <w:t>XXXXXXX</w:t>
      </w:r>
      <w:r>
        <w:rPr>
          <w:rFonts w:hint="eastAsia" w:ascii="仿宋_GB2312" w:hAnsi="仿宋_GB2312" w:eastAsia="仿宋_GB2312" w:cs="仿宋"/>
          <w:highlight w:val="none"/>
        </w:rPr>
        <w:t>（采购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名称）</w:t>
      </w:r>
      <w:r>
        <w:rPr>
          <w:rFonts w:ascii="仿宋_GB2312" w:hAnsi="仿宋_GB2312" w:eastAsia="仿宋_GB2312" w:cs="仿宋"/>
          <w:highlight w:val="none"/>
        </w:rPr>
        <w:t xml:space="preserve">: </w:t>
      </w:r>
    </w:p>
    <w:p>
      <w:pPr>
        <w:pStyle w:val="20"/>
        <w:numPr>
          <w:ilvl w:val="0"/>
          <w:numId w:val="3"/>
        </w:numPr>
        <w:tabs>
          <w:tab w:val="left" w:pos="227"/>
        </w:tabs>
        <w:spacing w:line="360" w:lineRule="auto"/>
        <w:ind w:firstLineChars="0"/>
        <w:rPr>
          <w:rFonts w:ascii="仿宋_GB2312" w:hAnsi="仿宋_GB2312" w:eastAsia="仿宋_GB2312"/>
          <w:highlight w:val="none"/>
        </w:rPr>
      </w:pPr>
      <w:r>
        <w:rPr>
          <w:rFonts w:hint="eastAsia" w:ascii="仿宋_GB2312" w:hAnsi="仿宋_GB2312" w:eastAsia="仿宋_GB2312" w:cs="仿宋"/>
          <w:highlight w:val="none"/>
        </w:rPr>
        <w:t>我方己仔细研究了（项目名称）谈判文件的全部内容，愿意以人民币（大写）</w:t>
      </w:r>
    </w:p>
    <w:p>
      <w:pPr>
        <w:pStyle w:val="20"/>
        <w:spacing w:line="360" w:lineRule="auto"/>
        <w:ind w:left="-50" w:leftChars="-21" w:firstLine="0" w:firstLineChars="0"/>
        <w:rPr>
          <w:rFonts w:ascii="仿宋_GB2312" w:hAnsi="仿宋_GB2312" w:eastAsia="仿宋_GB2312"/>
          <w:highlight w:val="none"/>
        </w:rPr>
      </w:pPr>
      <w:r>
        <w:rPr>
          <w:rFonts w:ascii="仿宋_GB2312" w:hAnsi="仿宋_GB2312" w:eastAsia="仿宋_GB2312" w:cs="仿宋"/>
          <w:highlight w:val="none"/>
          <w:u w:val="single"/>
        </w:rPr>
        <w:t>XX</w:t>
      </w:r>
      <w:r>
        <w:rPr>
          <w:rFonts w:hint="eastAsia" w:ascii="仿宋_GB2312" w:hAnsi="仿宋_GB2312" w:eastAsia="仿宋_GB2312" w:cs="仿宋"/>
          <w:highlight w:val="none"/>
        </w:rPr>
        <w:t>（￥）的总报价，</w:t>
      </w:r>
      <w:r>
        <w:rPr>
          <w:rFonts w:hint="eastAsia" w:ascii="仿宋_GB2312" w:hAnsi="仿宋_GB2312" w:eastAsia="仿宋_GB2312" w:cs="仿宋"/>
          <w:highlight w:val="none"/>
          <w:lang w:val="en-US" w:eastAsia="zh-CN"/>
        </w:rPr>
        <w:t>服务时间：</w:t>
      </w:r>
      <w:r>
        <w:rPr>
          <w:rFonts w:hint="eastAsia" w:ascii="仿宋_GB2312" w:hAnsi="仿宋_GB2312" w:eastAsia="仿宋_GB2312" w:cs="仿宋"/>
          <w:highlight w:val="none"/>
        </w:rPr>
        <w:t>合同签订日起</w:t>
      </w:r>
      <w:r>
        <w:rPr>
          <w:rFonts w:hint="eastAsia" w:ascii="仿宋_GB2312" w:hAnsi="仿宋_GB2312" w:eastAsia="仿宋_GB2312" w:cs="仿宋"/>
          <w:highlight w:val="none"/>
          <w:lang w:val="en-US" w:eastAsia="zh-CN"/>
        </w:rPr>
        <w:t>半年内。</w:t>
      </w:r>
    </w:p>
    <w:p>
      <w:pPr>
        <w:spacing w:line="360" w:lineRule="auto"/>
        <w:rPr>
          <w:rFonts w:ascii="仿宋_GB2312" w:hAnsi="仿宋_GB2312" w:eastAsia="仿宋_GB2312"/>
          <w:highlight w:val="none"/>
        </w:rPr>
      </w:pPr>
      <w:r>
        <w:rPr>
          <w:rFonts w:ascii="仿宋_GB2312" w:hAnsi="仿宋_GB2312" w:eastAsia="仿宋_GB2312" w:cs="仿宋"/>
          <w:highlight w:val="none"/>
        </w:rPr>
        <w:t>2</w:t>
      </w:r>
      <w:r>
        <w:rPr>
          <w:rFonts w:hint="eastAsia" w:ascii="仿宋_GB2312" w:hAnsi="仿宋_GB2312" w:eastAsia="仿宋_GB2312" w:cs="仿宋"/>
          <w:highlight w:val="none"/>
        </w:rPr>
        <w:t>．如我方成交：</w:t>
      </w:r>
    </w:p>
    <w:p>
      <w:pPr>
        <w:spacing w:line="360" w:lineRule="auto"/>
        <w:ind w:firstLine="120" w:firstLineChars="50"/>
        <w:rPr>
          <w:rFonts w:ascii="仿宋_GB2312" w:hAnsi="仿宋_GB2312" w:eastAsia="仿宋_GB2312"/>
          <w:highlight w:val="none"/>
        </w:rPr>
      </w:pPr>
      <w:r>
        <w:rPr>
          <w:rFonts w:ascii="仿宋_GB2312" w:hAnsi="仿宋_GB2312" w:eastAsia="仿宋_GB2312" w:cs="仿宋"/>
          <w:highlight w:val="none"/>
        </w:rPr>
        <w:t>(l</w:t>
      </w:r>
      <w:r>
        <w:rPr>
          <w:rFonts w:hint="eastAsia" w:ascii="仿宋_GB2312" w:hAnsi="仿宋_GB2312" w:eastAsia="仿宋_GB2312" w:cs="仿宋"/>
          <w:highlight w:val="none"/>
        </w:rPr>
        <w:t>）我方承诺在收到成交通知书后，在规定的期限内与采购人签订合同。</w:t>
      </w: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w:t>
      </w:r>
      <w:r>
        <w:rPr>
          <w:rFonts w:hint="eastAsia" w:ascii="仿宋_GB2312" w:hAnsi="仿宋_GB2312" w:eastAsia="仿宋_GB2312" w:cs="仿宋"/>
          <w:highlight w:val="none"/>
          <w:lang w:val="en-US" w:eastAsia="zh-CN"/>
        </w:rPr>
        <w:t>2</w:t>
      </w:r>
      <w:r>
        <w:rPr>
          <w:rFonts w:hint="eastAsia" w:ascii="仿宋_GB2312" w:hAnsi="仿宋_GB2312" w:eastAsia="仿宋_GB2312" w:cs="仿宋"/>
          <w:highlight w:val="none"/>
        </w:rPr>
        <w:t>）我方将严格履行政府采购合同约定的责任和义务。</w:t>
      </w: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w:t>
      </w:r>
      <w:r>
        <w:rPr>
          <w:rFonts w:hint="eastAsia" w:ascii="仿宋_GB2312" w:hAnsi="仿宋_GB2312" w:eastAsia="仿宋_GB2312" w:cs="仿宋"/>
          <w:highlight w:val="none"/>
          <w:lang w:val="en-US" w:eastAsia="zh-CN"/>
        </w:rPr>
        <w:t>3</w:t>
      </w:r>
      <w:r>
        <w:rPr>
          <w:rFonts w:hint="eastAsia" w:ascii="仿宋_GB2312" w:hAnsi="仿宋_GB2312" w:eastAsia="仿宋_GB2312" w:cs="仿宋"/>
          <w:highlight w:val="none"/>
        </w:rPr>
        <w:t>）我方愿意提供贵单位可能另外要求的，与谈判报价有关的文件资料，并保证我方已提供和将要提供的文件资料是真实、准确的。</w:t>
      </w: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w:t>
      </w:r>
      <w:r>
        <w:rPr>
          <w:rFonts w:hint="eastAsia" w:ascii="仿宋_GB2312" w:hAnsi="仿宋_GB2312" w:eastAsia="仿宋_GB2312" w:cs="仿宋"/>
          <w:highlight w:val="none"/>
          <w:lang w:val="en-US" w:eastAsia="zh-CN"/>
        </w:rPr>
        <w:t>4</w:t>
      </w:r>
      <w:r>
        <w:rPr>
          <w:rFonts w:hint="eastAsia" w:ascii="仿宋_GB2312" w:hAnsi="仿宋_GB2312" w:eastAsia="仿宋_GB2312" w:cs="仿宋"/>
          <w:highlight w:val="none"/>
        </w:rPr>
        <w:t>）我方自愿按照谈判文件规定的各项要求完成</w:t>
      </w:r>
      <w:r>
        <w:rPr>
          <w:rFonts w:hint="eastAsia" w:ascii="仿宋_GB2312" w:hAnsi="仿宋_GB2312" w:eastAsia="仿宋_GB2312" w:cs="仿宋"/>
          <w:highlight w:val="none"/>
          <w:lang w:val="en-US" w:eastAsia="zh-CN"/>
        </w:rPr>
        <w:t>服务</w:t>
      </w:r>
      <w:r>
        <w:rPr>
          <w:rFonts w:hint="eastAsia" w:ascii="仿宋_GB2312" w:hAnsi="仿宋_GB2312" w:eastAsia="仿宋_GB2312" w:cs="仿宋"/>
          <w:highlight w:val="none"/>
        </w:rPr>
        <w:t>项目，最后报价以《最后报价表》为准，接受采购人按照政府采购合同约定金额支付采购资金。</w:t>
      </w: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w:t>
      </w:r>
      <w:r>
        <w:rPr>
          <w:rFonts w:hint="eastAsia" w:ascii="仿宋_GB2312" w:hAnsi="仿宋_GB2312" w:eastAsia="仿宋_GB2312" w:cs="仿宋"/>
          <w:highlight w:val="none"/>
          <w:lang w:val="en-US" w:eastAsia="zh-CN"/>
        </w:rPr>
        <w:t>5</w:t>
      </w:r>
      <w:r>
        <w:rPr>
          <w:rFonts w:hint="eastAsia" w:ascii="仿宋_GB2312" w:hAnsi="仿宋_GB2312" w:eastAsia="仿宋_GB2312" w:cs="仿宋"/>
          <w:highlight w:val="none"/>
        </w:rPr>
        <w:t>）（其他补充说明）。</w:t>
      </w:r>
    </w:p>
    <w:p>
      <w:pPr>
        <w:adjustRightInd w:val="0"/>
        <w:spacing w:line="360" w:lineRule="auto"/>
        <w:ind w:firstLine="480" w:firstLineChars="200"/>
        <w:rPr>
          <w:rFonts w:ascii="仿宋_GB2312" w:hAnsi="仿宋_GB2312" w:eastAsia="仿宋_GB2312"/>
          <w:highlight w:val="none"/>
        </w:rPr>
      </w:pPr>
    </w:p>
    <w:p>
      <w:pPr>
        <w:adjustRightInd w:val="0"/>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供应商名称：</w:t>
      </w:r>
      <w:r>
        <w:rPr>
          <w:rFonts w:ascii="仿宋_GB2312" w:hAnsi="仿宋_GB2312" w:eastAsia="仿宋_GB2312" w:cs="仿宋"/>
          <w:highlight w:val="none"/>
        </w:rPr>
        <w:t>XXX</w:t>
      </w:r>
      <w:r>
        <w:rPr>
          <w:rFonts w:hint="eastAsia" w:ascii="仿宋_GB2312" w:hAnsi="仿宋_GB2312" w:eastAsia="仿宋_GB2312" w:cs="仿宋"/>
          <w:highlight w:val="none"/>
        </w:rPr>
        <w:t>（加盖公章）</w:t>
      </w:r>
    </w:p>
    <w:p>
      <w:pPr>
        <w:spacing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highlight w:val="none"/>
        </w:rPr>
        <w:t>通讯地址：</w:t>
      </w:r>
      <w:r>
        <w:rPr>
          <w:rFonts w:ascii="仿宋_GB2312" w:hAnsi="仿宋_GB2312" w:eastAsia="仿宋_GB2312" w:cs="仿宋"/>
          <w:highlight w:val="none"/>
        </w:rPr>
        <w:t>XXX</w:t>
      </w:r>
    </w:p>
    <w:p>
      <w:pPr>
        <w:spacing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highlight w:val="none"/>
        </w:rPr>
        <w:t>邮政编码：</w:t>
      </w:r>
      <w:r>
        <w:rPr>
          <w:rFonts w:ascii="仿宋_GB2312" w:hAnsi="仿宋_GB2312" w:eastAsia="仿宋_GB2312" w:cs="仿宋"/>
          <w:highlight w:val="none"/>
        </w:rPr>
        <w:t>XXX</w:t>
      </w:r>
    </w:p>
    <w:p>
      <w:pPr>
        <w:spacing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highlight w:val="none"/>
        </w:rPr>
        <w:t>联系电话：</w:t>
      </w:r>
      <w:r>
        <w:rPr>
          <w:rFonts w:ascii="仿宋_GB2312" w:hAnsi="仿宋_GB2312" w:eastAsia="仿宋_GB2312" w:cs="仿宋"/>
          <w:highlight w:val="none"/>
        </w:rPr>
        <w:t>XXX</w:t>
      </w:r>
    </w:p>
    <w:p>
      <w:pPr>
        <w:spacing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highlight w:val="none"/>
        </w:rPr>
        <w:t>传真：</w:t>
      </w:r>
      <w:r>
        <w:rPr>
          <w:rFonts w:ascii="仿宋_GB2312" w:hAnsi="仿宋_GB2312" w:eastAsia="仿宋_GB2312" w:cs="仿宋"/>
          <w:highlight w:val="none"/>
        </w:rPr>
        <w:t>XXX</w:t>
      </w:r>
    </w:p>
    <w:p>
      <w:pPr>
        <w:ind w:firstLine="480" w:firstLineChars="200"/>
        <w:rPr>
          <w:rFonts w:ascii="仿宋_GB2312" w:hAnsi="仿宋_GB2312" w:eastAsia="仿宋_GB2312" w:cs="仿宋"/>
          <w:b/>
          <w:bCs/>
          <w:sz w:val="32"/>
          <w:szCs w:val="32"/>
          <w:highlight w:val="none"/>
        </w:rPr>
      </w:pPr>
      <w:r>
        <w:rPr>
          <w:rFonts w:hint="eastAsia" w:ascii="仿宋_GB2312" w:hAnsi="仿宋_GB2312" w:eastAsia="仿宋_GB2312" w:cs="仿宋"/>
          <w:highlight w:val="none"/>
        </w:rPr>
        <w:t>日期：</w:t>
      </w:r>
      <w:r>
        <w:rPr>
          <w:rFonts w:ascii="仿宋_GB2312" w:hAnsi="仿宋_GB2312" w:eastAsia="仿宋_GB2312" w:cs="仿宋"/>
          <w:highlight w:val="none"/>
        </w:rPr>
        <w:t>XXX</w:t>
      </w:r>
      <w:r>
        <w:rPr>
          <w:rFonts w:hint="eastAsia" w:ascii="仿宋_GB2312" w:hAnsi="仿宋_GB2312" w:eastAsia="仿宋_GB2312" w:cs="仿宋"/>
          <w:highlight w:val="none"/>
        </w:rPr>
        <w:t>年</w:t>
      </w:r>
      <w:r>
        <w:rPr>
          <w:rFonts w:ascii="仿宋_GB2312" w:hAnsi="仿宋_GB2312" w:eastAsia="仿宋_GB2312" w:cs="仿宋"/>
          <w:highlight w:val="none"/>
        </w:rPr>
        <w:t>XXX</w:t>
      </w:r>
      <w:r>
        <w:rPr>
          <w:rFonts w:hint="eastAsia" w:ascii="仿宋_GB2312" w:hAnsi="仿宋_GB2312" w:eastAsia="仿宋_GB2312" w:cs="仿宋"/>
          <w:highlight w:val="none"/>
        </w:rPr>
        <w:t>月</w:t>
      </w:r>
      <w:r>
        <w:rPr>
          <w:rFonts w:ascii="仿宋_GB2312" w:hAnsi="仿宋_GB2312" w:eastAsia="仿宋_GB2312" w:cs="仿宋"/>
          <w:highlight w:val="none"/>
        </w:rPr>
        <w:t>XXX</w:t>
      </w:r>
      <w:r>
        <w:rPr>
          <w:rFonts w:hint="eastAsia" w:ascii="仿宋_GB2312" w:hAnsi="仿宋_GB2312" w:eastAsia="仿宋_GB2312" w:cs="仿宋"/>
          <w:highlight w:val="none"/>
        </w:rPr>
        <w:t>日</w:t>
      </w:r>
      <w:r>
        <w:rPr>
          <w:rFonts w:ascii="仿宋_GB2312" w:hAnsi="仿宋_GB2312" w:eastAsia="仿宋_GB2312"/>
          <w:b/>
          <w:bCs/>
          <w:sz w:val="32"/>
          <w:szCs w:val="32"/>
          <w:highlight w:val="none"/>
        </w:rPr>
        <w:br w:type="page"/>
      </w:r>
    </w:p>
    <w:p>
      <w:pPr>
        <w:spacing w:line="360" w:lineRule="auto"/>
        <w:rPr>
          <w:rFonts w:hint="eastAsia" w:ascii="仿宋_GB2312" w:hAnsi="仿宋_GB2312" w:eastAsia="仿宋_GB2312" w:cs="仿宋"/>
          <w:b/>
          <w:bCs/>
          <w:sz w:val="28"/>
          <w:szCs w:val="28"/>
          <w:highlight w:val="none"/>
          <w:lang w:val="en-US" w:eastAsia="zh-CN"/>
        </w:rPr>
      </w:pPr>
      <w:r>
        <w:rPr>
          <w:rFonts w:hint="eastAsia" w:ascii="仿宋_GB2312" w:hAnsi="仿宋_GB2312" w:eastAsia="仿宋_GB2312" w:cs="仿宋"/>
          <w:b/>
          <w:bCs/>
          <w:sz w:val="28"/>
          <w:szCs w:val="28"/>
          <w:highlight w:val="none"/>
        </w:rPr>
        <w:t>格式</w:t>
      </w:r>
      <w:r>
        <w:rPr>
          <w:rFonts w:hint="eastAsia" w:ascii="仿宋_GB2312" w:hAnsi="仿宋_GB2312" w:eastAsia="仿宋_GB2312" w:cs="仿宋"/>
          <w:b/>
          <w:bCs/>
          <w:sz w:val="28"/>
          <w:szCs w:val="28"/>
          <w:highlight w:val="none"/>
          <w:lang w:val="en-US" w:eastAsia="zh-CN"/>
        </w:rPr>
        <w:t>5</w:t>
      </w:r>
    </w:p>
    <w:p>
      <w:pPr>
        <w:spacing w:line="360" w:lineRule="auto"/>
        <w:jc w:val="center"/>
        <w:rPr>
          <w:rFonts w:ascii="仿宋_GB2312" w:hAnsi="仿宋_GB2312" w:eastAsia="仿宋_GB2312" w:cs="仿宋"/>
          <w:b/>
          <w:bCs/>
          <w:sz w:val="32"/>
          <w:szCs w:val="32"/>
          <w:highlight w:val="none"/>
        </w:rPr>
      </w:pPr>
      <w:r>
        <w:rPr>
          <w:rFonts w:hint="eastAsia" w:ascii="仿宋_GB2312" w:hAnsi="仿宋_GB2312" w:eastAsia="仿宋_GB2312" w:cs="仿宋"/>
          <w:b/>
          <w:bCs/>
          <w:sz w:val="32"/>
          <w:szCs w:val="32"/>
          <w:highlight w:val="none"/>
          <w:lang w:val="en-US" w:eastAsia="zh-CN"/>
        </w:rPr>
        <w:t>五</w:t>
      </w:r>
      <w:r>
        <w:rPr>
          <w:rFonts w:hint="eastAsia" w:ascii="仿宋_GB2312" w:hAnsi="仿宋_GB2312" w:eastAsia="仿宋_GB2312" w:cs="仿宋"/>
          <w:b/>
          <w:bCs/>
          <w:sz w:val="32"/>
          <w:szCs w:val="32"/>
          <w:highlight w:val="none"/>
        </w:rPr>
        <w:t>、技术、服务及其他商务要求应答表</w:t>
      </w:r>
    </w:p>
    <w:p>
      <w:pPr>
        <w:spacing w:line="360" w:lineRule="auto"/>
        <w:jc w:val="center"/>
        <w:rPr>
          <w:rFonts w:ascii="仿宋_GB2312" w:hAnsi="仿宋_GB2312" w:eastAsia="仿宋_GB2312"/>
          <w:b/>
          <w:bCs/>
          <w:sz w:val="32"/>
          <w:szCs w:val="32"/>
          <w:highlight w:val="none"/>
        </w:rPr>
      </w:pPr>
    </w:p>
    <w:tbl>
      <w:tblPr>
        <w:tblStyle w:val="12"/>
        <w:tblW w:w="8613" w:type="dxa"/>
        <w:tblInd w:w="2" w:type="dxa"/>
        <w:tblLayout w:type="fixed"/>
        <w:tblCellMar>
          <w:top w:w="0" w:type="dxa"/>
          <w:left w:w="108" w:type="dxa"/>
          <w:bottom w:w="0" w:type="dxa"/>
          <w:right w:w="108" w:type="dxa"/>
        </w:tblCellMar>
      </w:tblPr>
      <w:tblGrid>
        <w:gridCol w:w="877"/>
        <w:gridCol w:w="2990"/>
        <w:gridCol w:w="3452"/>
        <w:gridCol w:w="1294"/>
      </w:tblGrid>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序号</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项目</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响应内容</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备注</w:t>
            </w: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ascii="仿宋_GB2312" w:hAnsi="仿宋_GB2312" w:eastAsia="仿宋_GB2312" w:cs="仿宋"/>
                <w:highlight w:val="none"/>
              </w:rPr>
              <w:t>1</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3452" w:type="dxa"/>
            <w:tcBorders>
              <w:top w:val="single" w:color="auto" w:sz="4" w:space="0"/>
              <w:left w:val="nil"/>
              <w:bottom w:val="single" w:color="auto" w:sz="4" w:space="0"/>
              <w:right w:val="single" w:color="auto" w:sz="4" w:space="0"/>
            </w:tcBorders>
            <w:vAlign w:val="center"/>
          </w:tcPr>
          <w:p>
            <w:pPr>
              <w:pStyle w:val="18"/>
              <w:rPr>
                <w:rFonts w:hint="default" w:ascii="仿宋_GB2312" w:hAnsi="仿宋_GB2312" w:eastAsia="仿宋_GB2312"/>
                <w:highlight w:val="none"/>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ascii="仿宋_GB2312" w:hAnsi="仿宋_GB2312" w:eastAsia="仿宋_GB2312" w:cs="仿宋"/>
                <w:highlight w:val="none"/>
              </w:rPr>
              <w:t>2</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3452" w:type="dxa"/>
            <w:tcBorders>
              <w:top w:val="single" w:color="auto" w:sz="4" w:space="0"/>
              <w:left w:val="nil"/>
              <w:bottom w:val="single" w:color="auto" w:sz="4" w:space="0"/>
              <w:right w:val="single" w:color="auto" w:sz="4" w:space="0"/>
            </w:tcBorders>
            <w:vAlign w:val="center"/>
          </w:tcPr>
          <w:p>
            <w:pPr>
              <w:pStyle w:val="18"/>
              <w:rPr>
                <w:rFonts w:hint="default" w:ascii="仿宋_GB2312" w:hAnsi="仿宋_GB2312" w:eastAsia="仿宋_GB2312"/>
                <w:highlight w:val="none"/>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p>
        </w:tc>
      </w:tr>
      <w:tr>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highlight w:val="none"/>
              </w:rPr>
            </w:pPr>
            <w:r>
              <w:rPr>
                <w:rFonts w:hint="eastAsia" w:ascii="仿宋_GB2312" w:hAnsi="仿宋_GB2312" w:eastAsia="仿宋_GB2312" w:cs="仿宋"/>
                <w:highlight w:val="none"/>
              </w:rPr>
              <w:t>…</w:t>
            </w:r>
          </w:p>
        </w:tc>
      </w:tr>
    </w:tbl>
    <w:p>
      <w:pPr>
        <w:spacing w:line="360" w:lineRule="auto"/>
        <w:ind w:firstLine="482" w:firstLineChars="200"/>
        <w:rPr>
          <w:rFonts w:ascii="仿宋_GB2312" w:hAnsi="仿宋_GB2312" w:eastAsia="仿宋_GB2312"/>
          <w:b/>
          <w:bCs/>
          <w:highlight w:val="none"/>
        </w:rPr>
      </w:pP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注：供应商必须根据谈判文件第三章要求据实逐条填写，不得虚假陈述。</w:t>
      </w:r>
    </w:p>
    <w:p>
      <w:pPr>
        <w:spacing w:line="360" w:lineRule="auto"/>
        <w:ind w:firstLine="482" w:firstLineChars="200"/>
        <w:rPr>
          <w:rFonts w:ascii="仿宋_GB2312" w:hAnsi="仿宋_GB2312" w:eastAsia="仿宋_GB2312"/>
          <w:b/>
          <w:bCs/>
          <w:highlight w:val="none"/>
        </w:rPr>
      </w:pPr>
    </w:p>
    <w:p>
      <w:pPr>
        <w:spacing w:line="360" w:lineRule="auto"/>
        <w:ind w:firstLine="482" w:firstLineChars="200"/>
        <w:rPr>
          <w:rFonts w:ascii="仿宋_GB2312" w:hAnsi="仿宋_GB2312" w:eastAsia="仿宋_GB2312"/>
          <w:b/>
          <w:bCs/>
          <w:highlight w:val="none"/>
        </w:rPr>
      </w:pPr>
    </w:p>
    <w:p>
      <w:pPr>
        <w:adjustRightInd w:val="0"/>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供应商名称：</w:t>
      </w:r>
      <w:r>
        <w:rPr>
          <w:rFonts w:ascii="仿宋_GB2312" w:hAnsi="仿宋_GB2312" w:eastAsia="仿宋_GB2312" w:cs="仿宋"/>
          <w:highlight w:val="none"/>
        </w:rPr>
        <w:t>XXX</w:t>
      </w:r>
      <w:r>
        <w:rPr>
          <w:rFonts w:hint="eastAsia" w:ascii="仿宋_GB2312" w:hAnsi="仿宋_GB2312" w:eastAsia="仿宋_GB2312" w:cs="仿宋"/>
          <w:highlight w:val="none"/>
        </w:rPr>
        <w:t>（加盖公章）</w:t>
      </w:r>
    </w:p>
    <w:p>
      <w:pPr>
        <w:adjustRightInd w:val="0"/>
        <w:spacing w:line="360" w:lineRule="auto"/>
        <w:ind w:firstLine="540" w:firstLineChars="225"/>
        <w:rPr>
          <w:rFonts w:ascii="仿宋_GB2312" w:hAnsi="仿宋_GB2312" w:eastAsia="仿宋_GB2312"/>
          <w:highlight w:val="none"/>
        </w:rPr>
      </w:pPr>
      <w:r>
        <w:rPr>
          <w:rFonts w:hint="eastAsia" w:ascii="仿宋_GB2312" w:hAnsi="仿宋_GB2312" w:eastAsia="仿宋_GB2312" w:cs="仿宋"/>
          <w:highlight w:val="none"/>
        </w:rPr>
        <w:t>日期：</w:t>
      </w:r>
      <w:r>
        <w:rPr>
          <w:rFonts w:ascii="仿宋_GB2312" w:hAnsi="仿宋_GB2312" w:eastAsia="仿宋_GB2312" w:cs="仿宋"/>
          <w:highlight w:val="none"/>
        </w:rPr>
        <w:t>XXX</w:t>
      </w:r>
      <w:r>
        <w:rPr>
          <w:rFonts w:hint="eastAsia" w:ascii="仿宋_GB2312" w:hAnsi="仿宋_GB2312" w:eastAsia="仿宋_GB2312" w:cs="仿宋"/>
          <w:highlight w:val="none"/>
        </w:rPr>
        <w:t>年</w:t>
      </w:r>
      <w:r>
        <w:rPr>
          <w:rFonts w:ascii="仿宋_GB2312" w:hAnsi="仿宋_GB2312" w:eastAsia="仿宋_GB2312" w:cs="仿宋"/>
          <w:highlight w:val="none"/>
        </w:rPr>
        <w:t>XXX</w:t>
      </w:r>
      <w:r>
        <w:rPr>
          <w:rFonts w:hint="eastAsia" w:ascii="仿宋_GB2312" w:hAnsi="仿宋_GB2312" w:eastAsia="仿宋_GB2312" w:cs="仿宋"/>
          <w:highlight w:val="none"/>
        </w:rPr>
        <w:t>月</w:t>
      </w:r>
      <w:r>
        <w:rPr>
          <w:rFonts w:ascii="仿宋_GB2312" w:hAnsi="仿宋_GB2312" w:eastAsia="仿宋_GB2312" w:cs="仿宋"/>
          <w:highlight w:val="none"/>
        </w:rPr>
        <w:t>XXX</w:t>
      </w:r>
      <w:r>
        <w:rPr>
          <w:rFonts w:hint="eastAsia" w:ascii="仿宋_GB2312" w:hAnsi="仿宋_GB2312" w:eastAsia="仿宋_GB2312" w:cs="仿宋"/>
          <w:highlight w:val="none"/>
        </w:rPr>
        <w:t>日</w:t>
      </w: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ind w:firstLine="540" w:firstLineChars="225"/>
        <w:rPr>
          <w:rFonts w:ascii="仿宋_GB2312" w:hAnsi="仿宋_GB2312" w:eastAsia="仿宋_GB2312"/>
          <w:highlight w:val="none"/>
        </w:rPr>
      </w:pPr>
    </w:p>
    <w:p>
      <w:pPr>
        <w:adjustRightInd w:val="0"/>
        <w:spacing w:line="360" w:lineRule="auto"/>
        <w:rPr>
          <w:rFonts w:ascii="仿宋_GB2312" w:hAnsi="仿宋_GB2312" w:eastAsia="仿宋_GB2312"/>
          <w:highlight w:val="none"/>
        </w:rPr>
      </w:pPr>
    </w:p>
    <w:p>
      <w:pPr>
        <w:adjustRightInd w:val="0"/>
        <w:spacing w:line="360" w:lineRule="auto"/>
        <w:rPr>
          <w:rFonts w:ascii="仿宋_GB2312" w:hAnsi="仿宋_GB2312" w:eastAsia="仿宋_GB2312"/>
          <w:highlight w:val="none"/>
        </w:rPr>
      </w:pPr>
    </w:p>
    <w:p>
      <w:pPr>
        <w:spacing w:line="360" w:lineRule="auto"/>
        <w:rPr>
          <w:rFonts w:hint="eastAsia" w:ascii="仿宋_GB2312" w:hAnsi="仿宋_GB2312" w:eastAsia="仿宋_GB2312" w:cs="仿宋"/>
          <w:b/>
          <w:bCs/>
          <w:sz w:val="28"/>
          <w:szCs w:val="28"/>
          <w:highlight w:val="none"/>
          <w:lang w:val="en-US" w:eastAsia="zh-CN"/>
        </w:rPr>
      </w:pPr>
      <w:r>
        <w:rPr>
          <w:rFonts w:hint="eastAsia" w:ascii="仿宋_GB2312" w:hAnsi="仿宋_GB2312" w:eastAsia="仿宋_GB2312" w:cs="仿宋"/>
          <w:b/>
          <w:bCs/>
          <w:sz w:val="28"/>
          <w:szCs w:val="28"/>
          <w:highlight w:val="none"/>
        </w:rPr>
        <w:t>格式</w:t>
      </w:r>
      <w:r>
        <w:rPr>
          <w:rFonts w:hint="eastAsia" w:ascii="仿宋_GB2312" w:hAnsi="仿宋_GB2312" w:eastAsia="仿宋_GB2312" w:cs="仿宋"/>
          <w:b/>
          <w:bCs/>
          <w:sz w:val="28"/>
          <w:szCs w:val="28"/>
          <w:highlight w:val="none"/>
          <w:lang w:val="en-US" w:eastAsia="zh-CN"/>
        </w:rPr>
        <w:t>6</w:t>
      </w:r>
    </w:p>
    <w:p>
      <w:pPr>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lang w:val="en-US" w:eastAsia="zh-CN"/>
        </w:rPr>
        <w:t>六</w:t>
      </w:r>
      <w:r>
        <w:rPr>
          <w:rFonts w:hint="eastAsia" w:ascii="仿宋_GB2312" w:hAnsi="仿宋_GB2312" w:eastAsia="仿宋_GB2312" w:cs="仿宋"/>
          <w:b/>
          <w:bCs/>
          <w:sz w:val="32"/>
          <w:szCs w:val="32"/>
          <w:highlight w:val="none"/>
        </w:rPr>
        <w:t>、供应商类似项目业绩一览表</w:t>
      </w:r>
    </w:p>
    <w:p>
      <w:pPr>
        <w:spacing w:line="360" w:lineRule="auto"/>
        <w:rPr>
          <w:rFonts w:ascii="仿宋_GB2312" w:hAnsi="仿宋_GB2312" w:eastAsia="仿宋_GB2312"/>
          <w:highlight w:val="none"/>
        </w:rPr>
      </w:pPr>
    </w:p>
    <w:tbl>
      <w:tblPr>
        <w:tblStyle w:val="12"/>
        <w:tblW w:w="7631" w:type="dxa"/>
        <w:jc w:val="center"/>
        <w:tblLayout w:type="fixed"/>
        <w:tblCellMar>
          <w:top w:w="0" w:type="dxa"/>
          <w:left w:w="108" w:type="dxa"/>
          <w:bottom w:w="0" w:type="dxa"/>
          <w:right w:w="108" w:type="dxa"/>
        </w:tblCellMar>
      </w:tblPr>
      <w:tblGrid>
        <w:gridCol w:w="658"/>
        <w:gridCol w:w="1417"/>
        <w:gridCol w:w="1559"/>
        <w:gridCol w:w="1372"/>
        <w:gridCol w:w="1322"/>
        <w:gridCol w:w="1303"/>
      </w:tblGrid>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序号</w:t>
            </w:r>
          </w:p>
        </w:tc>
        <w:tc>
          <w:tcPr>
            <w:tcW w:w="1417" w:type="dxa"/>
            <w:tcBorders>
              <w:top w:val="single" w:color="auto" w:sz="4" w:space="0"/>
              <w:left w:val="nil"/>
              <w:bottom w:val="single" w:color="auto" w:sz="4" w:space="0"/>
              <w:right w:val="single" w:color="auto" w:sz="4" w:space="0"/>
            </w:tcBorders>
            <w:vAlign w:val="center"/>
          </w:tcPr>
          <w:p>
            <w:pPr>
              <w:spacing w:line="360" w:lineRule="auto"/>
              <w:ind w:left="-79" w:leftChars="-33" w:right="-108" w:rightChars="-45"/>
              <w:jc w:val="center"/>
              <w:rPr>
                <w:rFonts w:hint="default" w:ascii="仿宋_GB2312" w:hAnsi="仿宋_GB2312" w:eastAsia="仿宋_GB2312"/>
                <w:highlight w:val="none"/>
                <w:lang w:val="en-US" w:eastAsia="zh-CN"/>
              </w:rPr>
            </w:pPr>
            <w:r>
              <w:rPr>
                <w:rFonts w:hint="eastAsia" w:ascii="仿宋_GB2312" w:hAnsi="仿宋_GB2312" w:eastAsia="仿宋_GB2312"/>
                <w:highlight w:val="none"/>
                <w:lang w:val="en-US" w:eastAsia="zh-CN"/>
              </w:rPr>
              <w:t>采购人名称</w:t>
            </w: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highlight w:val="none"/>
                <w:lang w:eastAsia="zh-CN"/>
              </w:rPr>
            </w:pPr>
            <w:r>
              <w:rPr>
                <w:rFonts w:hint="eastAsia" w:ascii="仿宋_GB2312" w:hAnsi="仿宋_GB2312" w:eastAsia="仿宋_GB2312" w:cs="仿宋"/>
                <w:highlight w:val="none"/>
                <w:lang w:val="en-US" w:eastAsia="zh-CN"/>
              </w:rPr>
              <w:t>年份</w:t>
            </w:r>
          </w:p>
        </w:tc>
        <w:tc>
          <w:tcPr>
            <w:tcW w:w="1372" w:type="dxa"/>
            <w:tcBorders>
              <w:top w:val="single" w:color="auto" w:sz="4" w:space="0"/>
              <w:left w:val="nil"/>
              <w:bottom w:val="single" w:color="auto" w:sz="4" w:space="0"/>
              <w:right w:val="single" w:color="auto" w:sz="4" w:space="0"/>
            </w:tcBorders>
            <w:vAlign w:val="center"/>
          </w:tcPr>
          <w:p>
            <w:pPr>
              <w:spacing w:line="360" w:lineRule="auto"/>
              <w:jc w:val="both"/>
              <w:rPr>
                <w:rFonts w:hint="default" w:ascii="仿宋_GB2312" w:hAnsi="仿宋_GB2312" w:eastAsia="仿宋_GB2312"/>
                <w:highlight w:val="none"/>
                <w:lang w:val="en-US" w:eastAsia="zh-CN"/>
              </w:rPr>
            </w:pPr>
            <w:r>
              <w:rPr>
                <w:rFonts w:hint="eastAsia" w:ascii="仿宋_GB2312" w:hAnsi="仿宋_GB2312" w:eastAsia="仿宋_GB2312"/>
                <w:highlight w:val="none"/>
                <w:lang w:val="en-US" w:eastAsia="zh-CN"/>
              </w:rPr>
              <w:t>合同金额</w:t>
            </w:r>
          </w:p>
        </w:tc>
        <w:tc>
          <w:tcPr>
            <w:tcW w:w="1322"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仿宋_GB2312" w:hAnsi="仿宋_GB2312" w:eastAsia="仿宋_GB2312"/>
                <w:highlight w:val="none"/>
                <w:lang w:val="en-US" w:eastAsia="zh-CN"/>
              </w:rPr>
            </w:pPr>
            <w:r>
              <w:rPr>
                <w:rFonts w:hint="eastAsia" w:ascii="仿宋_GB2312" w:hAnsi="仿宋_GB2312" w:eastAsia="仿宋_GB2312"/>
                <w:highlight w:val="none"/>
                <w:lang w:val="en-US" w:eastAsia="zh-CN"/>
              </w:rPr>
              <w:t>完成时间</w:t>
            </w:r>
          </w:p>
        </w:tc>
        <w:tc>
          <w:tcPr>
            <w:tcW w:w="1303" w:type="dxa"/>
            <w:tcBorders>
              <w:top w:val="single" w:color="auto" w:sz="4" w:space="0"/>
              <w:left w:val="nil"/>
              <w:bottom w:val="single" w:color="auto" w:sz="4" w:space="0"/>
              <w:right w:val="single" w:color="auto" w:sz="4" w:space="0"/>
            </w:tcBorders>
            <w:vAlign w:val="center"/>
          </w:tcPr>
          <w:p>
            <w:pPr>
              <w:spacing w:line="360" w:lineRule="auto"/>
              <w:ind w:right="-108" w:rightChars="-45"/>
              <w:jc w:val="center"/>
              <w:rPr>
                <w:rFonts w:ascii="仿宋_GB2312" w:hAnsi="仿宋_GB2312" w:eastAsia="仿宋_GB2312"/>
                <w:highlight w:val="none"/>
              </w:rPr>
            </w:pPr>
            <w:r>
              <w:rPr>
                <w:rFonts w:hint="eastAsia" w:ascii="仿宋_GB2312" w:hAnsi="仿宋_GB2312" w:eastAsia="仿宋_GB2312" w:cs="仿宋"/>
                <w:highlight w:val="none"/>
              </w:rPr>
              <w:t>备注</w:t>
            </w:r>
          </w:p>
        </w:tc>
      </w:tr>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ascii="仿宋_GB2312" w:hAnsi="仿宋_GB2312" w:eastAsia="仿宋_GB2312" w:cs="仿宋"/>
                <w:highlight w:val="none"/>
              </w:rPr>
              <w:t>1</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7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3"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ascii="仿宋_GB2312" w:hAnsi="仿宋_GB2312" w:eastAsia="仿宋_GB2312" w:cs="仿宋"/>
                <w:highlight w:val="none"/>
              </w:rPr>
              <w:t>2</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7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3"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ascii="仿宋_GB2312" w:hAnsi="仿宋_GB2312" w:eastAsia="仿宋_GB2312" w:cs="仿宋"/>
                <w:highlight w:val="none"/>
              </w:rPr>
              <w:t>3</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7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3"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7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3"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bl>
    <w:p>
      <w:pPr>
        <w:spacing w:line="360" w:lineRule="auto"/>
        <w:rPr>
          <w:rFonts w:ascii="仿宋_GB2312" w:hAnsi="仿宋_GB2312" w:eastAsia="仿宋_GB2312"/>
          <w:highlight w:val="none"/>
        </w:rPr>
      </w:pPr>
    </w:p>
    <w:p>
      <w:pPr>
        <w:spacing w:line="360" w:lineRule="auto"/>
        <w:ind w:left="360"/>
        <w:jc w:val="center"/>
        <w:rPr>
          <w:rFonts w:ascii="仿宋_GB2312" w:hAnsi="仿宋_GB2312" w:eastAsia="仿宋_GB2312"/>
          <w:highlight w:val="none"/>
        </w:rPr>
      </w:pPr>
    </w:p>
    <w:p>
      <w:pPr>
        <w:spacing w:line="360" w:lineRule="auto"/>
        <w:rPr>
          <w:rFonts w:ascii="仿宋_GB2312" w:hAnsi="仿宋_GB2312" w:eastAsia="仿宋_GB2312"/>
          <w:highlight w:val="none"/>
        </w:rPr>
      </w:pP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供应商名称：</w:t>
      </w:r>
      <w:r>
        <w:rPr>
          <w:rFonts w:ascii="仿宋_GB2312" w:hAnsi="仿宋_GB2312" w:eastAsia="仿宋_GB2312" w:cs="仿宋"/>
          <w:highlight w:val="none"/>
        </w:rPr>
        <w:t>XXXX</w:t>
      </w:r>
      <w:r>
        <w:rPr>
          <w:rFonts w:hint="eastAsia" w:ascii="仿宋_GB2312" w:hAnsi="仿宋_GB2312" w:eastAsia="仿宋_GB2312" w:cs="仿宋"/>
          <w:highlight w:val="none"/>
        </w:rPr>
        <w:t>（盖单位公章）</w:t>
      </w:r>
    </w:p>
    <w:p>
      <w:pPr>
        <w:adjustRightInd w:val="0"/>
        <w:spacing w:line="360" w:lineRule="auto"/>
        <w:rPr>
          <w:rFonts w:ascii="仿宋_GB2312" w:hAnsi="仿宋_GB2312" w:eastAsia="仿宋_GB2312"/>
          <w:highlight w:val="none"/>
        </w:rPr>
      </w:pPr>
      <w:r>
        <w:rPr>
          <w:rFonts w:hint="eastAsia" w:ascii="仿宋_GB2312" w:hAnsi="仿宋_GB2312" w:eastAsia="仿宋_GB2312" w:cs="仿宋"/>
          <w:highlight w:val="none"/>
        </w:rPr>
        <w:t>日期：</w:t>
      </w:r>
      <w:r>
        <w:rPr>
          <w:rFonts w:ascii="仿宋_GB2312" w:hAnsi="仿宋_GB2312" w:eastAsia="仿宋_GB2312" w:cs="仿宋"/>
          <w:highlight w:val="none"/>
        </w:rPr>
        <w:t>XXX</w:t>
      </w:r>
      <w:r>
        <w:rPr>
          <w:rFonts w:hint="eastAsia" w:ascii="仿宋_GB2312" w:hAnsi="仿宋_GB2312" w:eastAsia="仿宋_GB2312" w:cs="仿宋"/>
          <w:highlight w:val="none"/>
        </w:rPr>
        <w:t>年</w:t>
      </w:r>
      <w:r>
        <w:rPr>
          <w:rFonts w:ascii="仿宋_GB2312" w:hAnsi="仿宋_GB2312" w:eastAsia="仿宋_GB2312" w:cs="仿宋"/>
          <w:highlight w:val="none"/>
        </w:rPr>
        <w:t>XXX</w:t>
      </w:r>
      <w:r>
        <w:rPr>
          <w:rFonts w:hint="eastAsia" w:ascii="仿宋_GB2312" w:hAnsi="仿宋_GB2312" w:eastAsia="仿宋_GB2312" w:cs="仿宋"/>
          <w:highlight w:val="none"/>
        </w:rPr>
        <w:t>月</w:t>
      </w:r>
      <w:r>
        <w:rPr>
          <w:rFonts w:ascii="仿宋_GB2312" w:hAnsi="仿宋_GB2312" w:eastAsia="仿宋_GB2312" w:cs="仿宋"/>
          <w:highlight w:val="none"/>
        </w:rPr>
        <w:t>XXX</w:t>
      </w:r>
      <w:r>
        <w:rPr>
          <w:rFonts w:hint="eastAsia" w:ascii="仿宋_GB2312" w:hAnsi="仿宋_GB2312" w:eastAsia="仿宋_GB2312" w:cs="仿宋"/>
          <w:highlight w:val="none"/>
        </w:rPr>
        <w:t>日</w:t>
      </w:r>
    </w:p>
    <w:p>
      <w:pPr>
        <w:rPr>
          <w:rFonts w:ascii="仿宋_GB2312" w:hAnsi="仿宋_GB2312" w:eastAsia="仿宋_GB2312"/>
          <w:highlight w:val="none"/>
        </w:rPr>
      </w:pPr>
    </w:p>
    <w:p>
      <w:pPr>
        <w:rPr>
          <w:rFonts w:hint="eastAsia" w:ascii="仿宋_GB2312" w:hAnsi="仿宋_GB2312" w:eastAsia="仿宋_GB2312" w:cs="仿宋"/>
          <w:b/>
          <w:bCs/>
          <w:sz w:val="28"/>
          <w:szCs w:val="28"/>
          <w:highlight w:val="none"/>
          <w:lang w:val="en-US" w:eastAsia="zh-CN"/>
        </w:rPr>
      </w:pPr>
      <w:r>
        <w:rPr>
          <w:rFonts w:ascii="仿宋_GB2312" w:hAnsi="仿宋_GB2312" w:eastAsia="仿宋_GB2312"/>
          <w:sz w:val="32"/>
          <w:szCs w:val="32"/>
          <w:highlight w:val="none"/>
        </w:rPr>
        <w:br w:type="page"/>
      </w:r>
      <w:r>
        <w:rPr>
          <w:rFonts w:hint="eastAsia" w:ascii="仿宋_GB2312" w:hAnsi="仿宋_GB2312" w:eastAsia="仿宋_GB2312" w:cs="仿宋"/>
          <w:b/>
          <w:bCs/>
          <w:sz w:val="28"/>
          <w:szCs w:val="28"/>
          <w:highlight w:val="none"/>
        </w:rPr>
        <w:t>格式</w:t>
      </w:r>
      <w:r>
        <w:rPr>
          <w:rFonts w:hint="eastAsia" w:ascii="仿宋_GB2312" w:hAnsi="仿宋_GB2312" w:eastAsia="仿宋_GB2312" w:cs="仿宋"/>
          <w:b/>
          <w:bCs/>
          <w:sz w:val="28"/>
          <w:szCs w:val="28"/>
          <w:highlight w:val="none"/>
          <w:lang w:val="en-US" w:eastAsia="zh-CN"/>
        </w:rPr>
        <w:t>7</w:t>
      </w:r>
    </w:p>
    <w:p>
      <w:pPr>
        <w:spacing w:line="360" w:lineRule="auto"/>
        <w:jc w:val="center"/>
        <w:rPr>
          <w:rFonts w:ascii="仿宋_GB2312" w:hAnsi="仿宋_GB2312" w:eastAsia="仿宋_GB2312"/>
          <w:b/>
          <w:bCs/>
          <w:sz w:val="32"/>
          <w:szCs w:val="32"/>
          <w:highlight w:val="none"/>
        </w:rPr>
      </w:pPr>
      <w:r>
        <w:rPr>
          <w:rFonts w:hint="eastAsia" w:ascii="仿宋_GB2312" w:hAnsi="仿宋_GB2312" w:eastAsia="仿宋_GB2312" w:cs="仿宋"/>
          <w:b/>
          <w:bCs/>
          <w:sz w:val="32"/>
          <w:szCs w:val="32"/>
          <w:highlight w:val="none"/>
          <w:lang w:val="en-US" w:eastAsia="zh-CN"/>
        </w:rPr>
        <w:t>七</w:t>
      </w:r>
      <w:r>
        <w:rPr>
          <w:rFonts w:hint="eastAsia" w:ascii="仿宋_GB2312" w:hAnsi="仿宋_GB2312" w:eastAsia="仿宋_GB2312" w:cs="仿宋"/>
          <w:b/>
          <w:bCs/>
          <w:sz w:val="32"/>
          <w:szCs w:val="32"/>
          <w:highlight w:val="none"/>
        </w:rPr>
        <w:t>、项目管理机构</w:t>
      </w:r>
    </w:p>
    <w:p>
      <w:pPr>
        <w:spacing w:line="360" w:lineRule="auto"/>
        <w:rPr>
          <w:rFonts w:ascii="仿宋_GB2312" w:hAnsi="仿宋_GB2312" w:eastAsia="仿宋_GB2312"/>
          <w:sz w:val="32"/>
          <w:szCs w:val="32"/>
          <w:highlight w:val="none"/>
        </w:rPr>
      </w:pPr>
    </w:p>
    <w:p>
      <w:pPr>
        <w:spacing w:line="360" w:lineRule="auto"/>
        <w:jc w:val="center"/>
        <w:rPr>
          <w:rFonts w:ascii="仿宋_GB2312" w:hAnsi="仿宋_GB2312" w:eastAsia="仿宋_GB2312"/>
          <w:b/>
          <w:bCs/>
          <w:highlight w:val="none"/>
        </w:rPr>
      </w:pPr>
      <w:r>
        <w:rPr>
          <w:rFonts w:ascii="仿宋_GB2312" w:hAnsi="仿宋_GB2312" w:eastAsia="仿宋_GB2312" w:cs="仿宋"/>
          <w:b/>
          <w:bCs/>
          <w:highlight w:val="none"/>
        </w:rPr>
        <w:t xml:space="preserve"> (</w:t>
      </w:r>
      <w:r>
        <w:rPr>
          <w:rFonts w:hint="eastAsia" w:ascii="仿宋_GB2312" w:hAnsi="仿宋_GB2312" w:eastAsia="仿宋_GB2312" w:cs="仿宋"/>
          <w:b/>
          <w:bCs/>
          <w:highlight w:val="none"/>
        </w:rPr>
        <w:t>一</w:t>
      </w:r>
      <w:r>
        <w:rPr>
          <w:rFonts w:ascii="仿宋_GB2312" w:hAnsi="仿宋_GB2312" w:eastAsia="仿宋_GB2312" w:cs="仿宋"/>
          <w:b/>
          <w:bCs/>
          <w:highlight w:val="none"/>
        </w:rPr>
        <w:t>)</w:t>
      </w:r>
      <w:r>
        <w:rPr>
          <w:rFonts w:hint="eastAsia" w:ascii="仿宋_GB2312" w:hAnsi="仿宋_GB2312" w:eastAsia="仿宋_GB2312" w:cs="仿宋"/>
          <w:b/>
          <w:bCs/>
          <w:highlight w:val="none"/>
        </w:rPr>
        <w:t>项目管理机构组成表</w:t>
      </w:r>
    </w:p>
    <w:p>
      <w:pPr>
        <w:autoSpaceDE w:val="0"/>
        <w:autoSpaceDN w:val="0"/>
        <w:adjustRightInd w:val="0"/>
        <w:spacing w:line="360" w:lineRule="auto"/>
        <w:ind w:left="220" w:right="-20"/>
        <w:jc w:val="center"/>
        <w:rPr>
          <w:rFonts w:ascii="仿宋_GB2312" w:hAnsi="仿宋_GB2312" w:eastAsia="仿宋_GB2312"/>
          <w:b/>
          <w:bCs/>
          <w:highlight w:val="none"/>
        </w:rPr>
      </w:pPr>
    </w:p>
    <w:tbl>
      <w:tblPr>
        <w:tblStyle w:val="12"/>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序号</w:t>
            </w:r>
          </w:p>
        </w:tc>
        <w:tc>
          <w:tcPr>
            <w:tcW w:w="1695" w:type="dxa"/>
            <w:vMerge w:val="restart"/>
            <w:tcBorders>
              <w:top w:val="single" w:color="auto" w:sz="4" w:space="0"/>
              <w:left w:val="nil"/>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职务</w:t>
            </w:r>
          </w:p>
        </w:tc>
        <w:tc>
          <w:tcPr>
            <w:tcW w:w="1423" w:type="dxa"/>
            <w:vMerge w:val="restart"/>
            <w:tcBorders>
              <w:top w:val="single" w:color="auto" w:sz="4" w:space="0"/>
              <w:left w:val="nil"/>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姓名</w:t>
            </w:r>
          </w:p>
        </w:tc>
        <w:tc>
          <w:tcPr>
            <w:tcW w:w="257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执业或职业资格</w:t>
            </w:r>
          </w:p>
        </w:tc>
        <w:tc>
          <w:tcPr>
            <w:tcW w:w="281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职称</w:t>
            </w:r>
          </w:p>
        </w:tc>
      </w:tr>
      <w:tr>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95" w:type="dxa"/>
            <w:vMerge w:val="continue"/>
            <w:tcBorders>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423" w:type="dxa"/>
            <w:vMerge w:val="continue"/>
            <w:tcBorders>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证书名称</w:t>
            </w: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证书编号</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职称专业</w:t>
            </w:r>
          </w:p>
        </w:tc>
        <w:tc>
          <w:tcPr>
            <w:tcW w:w="168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级别</w:t>
            </w: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ascii="仿宋_GB2312" w:hAnsi="仿宋_GB2312" w:eastAsia="仿宋_GB2312" w:cs="仿宋"/>
                <w:highlight w:val="none"/>
              </w:rPr>
              <w:t>1</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项目负责人</w:t>
            </w:r>
          </w:p>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（项目经理）</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highlight w:val="none"/>
              </w:rPr>
            </w:pPr>
            <w:r>
              <w:rPr>
                <w:rFonts w:ascii="仿宋_GB2312" w:hAnsi="仿宋_GB2312" w:eastAsia="仿宋_GB2312" w:cs="仿宋"/>
                <w:highlight w:val="none"/>
              </w:rPr>
              <w:t>2</w:t>
            </w:r>
          </w:p>
        </w:tc>
        <w:tc>
          <w:tcPr>
            <w:tcW w:w="1695" w:type="dxa"/>
            <w:tcBorders>
              <w:top w:val="single" w:color="auto" w:sz="4" w:space="0"/>
              <w:left w:val="nil"/>
              <w:bottom w:val="single" w:color="auto" w:sz="4" w:space="0"/>
              <w:right w:val="single" w:color="auto" w:sz="4" w:space="0"/>
            </w:tcBorders>
            <w:vAlign w:val="center"/>
          </w:tcPr>
          <w:p>
            <w:pPr>
              <w:spacing w:line="360" w:lineRule="auto"/>
              <w:rPr>
                <w:rFonts w:ascii="仿宋_GB2312" w:hAnsi="仿宋_GB2312" w:eastAsia="仿宋_GB2312"/>
                <w:highlight w:val="none"/>
              </w:rPr>
            </w:pPr>
            <w:r>
              <w:rPr>
                <w:rFonts w:hint="eastAsia" w:ascii="仿宋_GB2312" w:hAnsi="仿宋_GB2312" w:eastAsia="仿宋_GB2312" w:cs="仿宋"/>
                <w:highlight w:val="none"/>
              </w:rPr>
              <w:t>项目技术负责人</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highlight w:val="none"/>
              </w:rPr>
            </w:pPr>
            <w:r>
              <w:rPr>
                <w:rFonts w:ascii="仿宋_GB2312" w:hAnsi="仿宋_GB2312" w:eastAsia="仿宋_GB2312" w:cs="仿宋"/>
                <w:highlight w:val="none"/>
              </w:rPr>
              <w:t>3</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highlight w:val="none"/>
              </w:rPr>
            </w:pPr>
            <w:r>
              <w:rPr>
                <w:rFonts w:ascii="仿宋_GB2312" w:hAnsi="仿宋_GB2312" w:eastAsia="仿宋_GB2312" w:cs="仿宋"/>
                <w:highlight w:val="none"/>
              </w:rPr>
              <w:t>4</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highlight w:val="none"/>
              </w:rPr>
            </w:pPr>
            <w:r>
              <w:rPr>
                <w:rFonts w:ascii="仿宋_GB2312" w:hAnsi="仿宋_GB2312" w:eastAsia="仿宋_GB2312" w:cs="仿宋"/>
                <w:highlight w:val="none"/>
              </w:rPr>
              <w:t>5</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bl>
    <w:p>
      <w:pPr>
        <w:spacing w:line="360" w:lineRule="auto"/>
        <w:rPr>
          <w:rFonts w:ascii="仿宋_GB2312" w:hAnsi="仿宋_GB2312" w:eastAsia="仿宋_GB2312"/>
          <w:highlight w:val="none"/>
        </w:rPr>
      </w:pPr>
    </w:p>
    <w:p>
      <w:pPr>
        <w:spacing w:line="360" w:lineRule="auto"/>
        <w:ind w:left="410" w:leftChars="171"/>
        <w:rPr>
          <w:rFonts w:ascii="仿宋_GB2312" w:hAnsi="仿宋_GB2312" w:eastAsia="仿宋_GB2312"/>
          <w:highlight w:val="none"/>
        </w:rPr>
      </w:pP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供应商名称：</w:t>
      </w:r>
      <w:r>
        <w:rPr>
          <w:rFonts w:ascii="仿宋_GB2312" w:hAnsi="仿宋_GB2312" w:eastAsia="仿宋_GB2312" w:cs="仿宋"/>
          <w:highlight w:val="none"/>
        </w:rPr>
        <w:t>XXX</w:t>
      </w:r>
      <w:r>
        <w:rPr>
          <w:rFonts w:hint="eastAsia" w:ascii="仿宋_GB2312" w:hAnsi="仿宋_GB2312" w:eastAsia="仿宋_GB2312" w:cs="仿宋"/>
          <w:highlight w:val="none"/>
        </w:rPr>
        <w:t>（加盖公章）</w:t>
      </w:r>
    </w:p>
    <w:p>
      <w:pPr>
        <w:adjustRightInd w:val="0"/>
        <w:spacing w:line="360" w:lineRule="auto"/>
        <w:rPr>
          <w:rFonts w:ascii="仿宋_GB2312" w:hAnsi="仿宋_GB2312" w:eastAsia="仿宋_GB2312"/>
          <w:highlight w:val="none"/>
        </w:rPr>
      </w:pPr>
      <w:r>
        <w:rPr>
          <w:rFonts w:hint="eastAsia" w:ascii="仿宋_GB2312" w:hAnsi="仿宋_GB2312" w:eastAsia="仿宋_GB2312" w:cs="仿宋"/>
          <w:highlight w:val="none"/>
        </w:rPr>
        <w:t>日期：</w:t>
      </w:r>
      <w:r>
        <w:rPr>
          <w:rFonts w:ascii="仿宋_GB2312" w:hAnsi="仿宋_GB2312" w:eastAsia="仿宋_GB2312" w:cs="仿宋"/>
          <w:highlight w:val="none"/>
        </w:rPr>
        <w:t>XXX</w:t>
      </w:r>
      <w:r>
        <w:rPr>
          <w:rFonts w:hint="eastAsia" w:ascii="仿宋_GB2312" w:hAnsi="仿宋_GB2312" w:eastAsia="仿宋_GB2312" w:cs="仿宋"/>
          <w:highlight w:val="none"/>
        </w:rPr>
        <w:t>年</w:t>
      </w:r>
      <w:r>
        <w:rPr>
          <w:rFonts w:ascii="仿宋_GB2312" w:hAnsi="仿宋_GB2312" w:eastAsia="仿宋_GB2312" w:cs="仿宋"/>
          <w:highlight w:val="none"/>
        </w:rPr>
        <w:t>XXX</w:t>
      </w:r>
      <w:r>
        <w:rPr>
          <w:rFonts w:hint="eastAsia" w:ascii="仿宋_GB2312" w:hAnsi="仿宋_GB2312" w:eastAsia="仿宋_GB2312" w:cs="仿宋"/>
          <w:highlight w:val="none"/>
        </w:rPr>
        <w:t>月</w:t>
      </w:r>
      <w:r>
        <w:rPr>
          <w:rFonts w:ascii="仿宋_GB2312" w:hAnsi="仿宋_GB2312" w:eastAsia="仿宋_GB2312" w:cs="仿宋"/>
          <w:highlight w:val="none"/>
        </w:rPr>
        <w:t>XXX</w:t>
      </w:r>
      <w:r>
        <w:rPr>
          <w:rFonts w:hint="eastAsia" w:ascii="仿宋_GB2312" w:hAnsi="仿宋_GB2312" w:eastAsia="仿宋_GB2312" w:cs="仿宋"/>
          <w:highlight w:val="none"/>
        </w:rPr>
        <w:t>日</w:t>
      </w:r>
    </w:p>
    <w:p>
      <w:pPr>
        <w:spacing w:line="360" w:lineRule="auto"/>
        <w:jc w:val="center"/>
        <w:rPr>
          <w:rFonts w:ascii="仿宋_GB2312" w:hAnsi="仿宋_GB2312" w:eastAsia="仿宋_GB2312"/>
          <w:b/>
          <w:bCs/>
          <w:highlight w:val="none"/>
        </w:rPr>
      </w:pPr>
      <w:r>
        <w:rPr>
          <w:rFonts w:ascii="仿宋_GB2312" w:hAnsi="仿宋_GB2312" w:eastAsia="仿宋_GB2312"/>
          <w:highlight w:val="none"/>
        </w:rPr>
        <w:br w:type="page"/>
      </w:r>
      <w:r>
        <w:rPr>
          <w:rFonts w:hint="eastAsia" w:ascii="仿宋_GB2312" w:hAnsi="仿宋_GB2312" w:eastAsia="仿宋_GB2312" w:cs="仿宋"/>
          <w:b/>
          <w:bCs/>
          <w:highlight w:val="none"/>
        </w:rPr>
        <w:t>(二</w:t>
      </w:r>
      <w:r>
        <w:rPr>
          <w:rFonts w:ascii="仿宋_GB2312" w:hAnsi="仿宋_GB2312" w:eastAsia="仿宋_GB2312" w:cs="仿宋"/>
          <w:b/>
          <w:bCs/>
          <w:highlight w:val="none"/>
        </w:rPr>
        <w:t>)</w:t>
      </w:r>
      <w:r>
        <w:rPr>
          <w:rFonts w:hint="eastAsia" w:ascii="仿宋_GB2312" w:hAnsi="仿宋_GB2312" w:eastAsia="仿宋_GB2312" w:cs="仿宋"/>
          <w:b/>
          <w:bCs/>
          <w:highlight w:val="none"/>
        </w:rPr>
        <w:t>主要人员简历表</w:t>
      </w:r>
    </w:p>
    <w:p>
      <w:pPr>
        <w:spacing w:line="360" w:lineRule="auto"/>
        <w:rPr>
          <w:rFonts w:ascii="仿宋_GB2312" w:hAnsi="仿宋_GB2312" w:eastAsia="仿宋_GB2312"/>
          <w:highlight w:val="none"/>
        </w:rPr>
      </w:pPr>
    </w:p>
    <w:tbl>
      <w:tblPr>
        <w:tblStyle w:val="12"/>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姓名</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年龄</w:t>
            </w:r>
          </w:p>
        </w:tc>
        <w:tc>
          <w:tcPr>
            <w:tcW w:w="5437" w:type="dxa"/>
            <w:gridSpan w:val="3"/>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职称</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职务</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拟在本合同任职</w:t>
            </w:r>
          </w:p>
        </w:tc>
        <w:tc>
          <w:tcPr>
            <w:tcW w:w="2318"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0" w:firstLineChars="2000"/>
              <w:rPr>
                <w:rFonts w:ascii="仿宋_GB2312" w:hAnsi="仿宋_GB2312" w:eastAsia="仿宋_GB2312"/>
                <w:highlight w:val="none"/>
              </w:rPr>
            </w:pPr>
            <w:r>
              <w:rPr>
                <w:rFonts w:hint="eastAsia" w:ascii="仿宋_GB2312" w:hAnsi="仿宋_GB2312" w:eastAsia="仿宋_GB2312" w:cs="仿宋"/>
                <w:highlight w:val="none"/>
              </w:rPr>
              <w:t>主要工作经历</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时间</w:t>
            </w: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项目名称</w:t>
            </w: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担任职务</w:t>
            </w: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r>
              <w:rPr>
                <w:rFonts w:hint="eastAsia" w:ascii="仿宋_GB2312" w:hAnsi="仿宋_GB2312" w:eastAsia="仿宋_GB2312" w:cs="仿宋"/>
                <w:highlight w:val="none"/>
              </w:rPr>
              <w:t>发包人</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highlight w:val="none"/>
              </w:rPr>
            </w:pPr>
          </w:p>
        </w:tc>
      </w:tr>
    </w:tbl>
    <w:p>
      <w:pPr>
        <w:spacing w:line="360" w:lineRule="auto"/>
        <w:rPr>
          <w:rFonts w:ascii="仿宋_GB2312" w:hAnsi="仿宋_GB2312" w:eastAsia="仿宋_GB2312"/>
          <w:highlight w:val="none"/>
        </w:rPr>
      </w:pPr>
    </w:p>
    <w:p>
      <w:pPr>
        <w:spacing w:line="360" w:lineRule="auto"/>
        <w:ind w:left="120" w:hanging="120" w:hangingChars="50"/>
        <w:rPr>
          <w:rFonts w:ascii="仿宋_GB2312" w:hAnsi="仿宋_GB2312" w:eastAsia="仿宋_GB2312"/>
          <w:highlight w:val="none"/>
        </w:rPr>
      </w:pPr>
      <w:r>
        <w:rPr>
          <w:rFonts w:hint="eastAsia" w:ascii="仿宋_GB2312" w:hAnsi="仿宋_GB2312" w:eastAsia="仿宋_GB2312" w:cs="仿宋"/>
          <w:highlight w:val="none"/>
        </w:rPr>
        <w:t>注：</w:t>
      </w:r>
    </w:p>
    <w:p>
      <w:pPr>
        <w:spacing w:line="360" w:lineRule="auto"/>
        <w:ind w:left="120" w:hanging="120" w:hangingChars="50"/>
        <w:rPr>
          <w:rFonts w:ascii="仿宋_GB2312" w:hAnsi="仿宋_GB2312" w:eastAsia="仿宋_GB2312"/>
          <w:highlight w:val="none"/>
        </w:rPr>
      </w:pPr>
      <w:r>
        <w:rPr>
          <w:rFonts w:ascii="仿宋_GB2312" w:hAnsi="仿宋_GB2312" w:eastAsia="仿宋_GB2312" w:cs="仿宋"/>
          <w:highlight w:val="none"/>
        </w:rPr>
        <w:t>1</w:t>
      </w:r>
      <w:r>
        <w:rPr>
          <w:rFonts w:hint="eastAsia" w:ascii="仿宋_GB2312" w:hAnsi="仿宋_GB2312" w:eastAsia="仿宋_GB2312" w:cs="仿宋"/>
          <w:highlight w:val="none"/>
        </w:rPr>
        <w:t>．人员应附身份证复印件。</w:t>
      </w:r>
    </w:p>
    <w:p>
      <w:pPr>
        <w:spacing w:line="360" w:lineRule="auto"/>
        <w:ind w:left="120" w:hanging="120" w:hangingChars="50"/>
        <w:rPr>
          <w:rFonts w:ascii="仿宋_GB2312" w:hAnsi="仿宋_GB2312" w:eastAsia="仿宋_GB2312"/>
          <w:highlight w:val="none"/>
        </w:rPr>
      </w:pPr>
      <w:r>
        <w:rPr>
          <w:rFonts w:ascii="仿宋_GB2312" w:hAnsi="仿宋_GB2312" w:eastAsia="仿宋_GB2312" w:cs="仿宋"/>
          <w:highlight w:val="none"/>
        </w:rPr>
        <w:t>2</w:t>
      </w:r>
      <w:r>
        <w:rPr>
          <w:rFonts w:hint="eastAsia" w:ascii="仿宋_GB2312" w:hAnsi="仿宋_GB2312" w:eastAsia="仿宋_GB2312" w:cs="仿宋"/>
          <w:highlight w:val="none"/>
        </w:rPr>
        <w:t>．人员应附执业或职业资格证或上岗证或职称证复印件。</w:t>
      </w:r>
    </w:p>
    <w:p>
      <w:pPr>
        <w:spacing w:line="360" w:lineRule="auto"/>
        <w:rPr>
          <w:rFonts w:ascii="仿宋_GB2312" w:hAnsi="仿宋_GB2312" w:eastAsia="仿宋_GB2312"/>
          <w:highlight w:val="none"/>
        </w:rPr>
      </w:pPr>
    </w:p>
    <w:p>
      <w:pPr>
        <w:rPr>
          <w:rFonts w:hint="eastAsia" w:ascii="仿宋_GB2312" w:hAnsi="仿宋_GB2312" w:eastAsia="仿宋_GB2312" w:cs="仿宋"/>
          <w:b/>
          <w:bCs/>
          <w:sz w:val="28"/>
          <w:szCs w:val="28"/>
          <w:highlight w:val="none"/>
          <w:lang w:val="en-US" w:eastAsia="zh-CN"/>
        </w:rPr>
      </w:pPr>
      <w:r>
        <w:rPr>
          <w:rFonts w:ascii="仿宋_GB2312" w:hAnsi="仿宋_GB2312" w:eastAsia="仿宋_GB2312"/>
          <w:highlight w:val="none"/>
        </w:rPr>
        <w:br w:type="page"/>
      </w:r>
      <w:r>
        <w:rPr>
          <w:rFonts w:hint="eastAsia" w:ascii="仿宋_GB2312" w:hAnsi="仿宋_GB2312" w:eastAsia="仿宋_GB2312" w:cs="仿宋"/>
          <w:b/>
          <w:bCs/>
          <w:sz w:val="28"/>
          <w:szCs w:val="28"/>
          <w:highlight w:val="none"/>
        </w:rPr>
        <w:t>格式</w:t>
      </w:r>
      <w:r>
        <w:rPr>
          <w:rFonts w:hint="eastAsia" w:ascii="仿宋_GB2312" w:hAnsi="仿宋_GB2312" w:eastAsia="仿宋_GB2312" w:cs="仿宋"/>
          <w:b/>
          <w:bCs/>
          <w:sz w:val="28"/>
          <w:szCs w:val="28"/>
          <w:highlight w:val="none"/>
          <w:lang w:val="en-US" w:eastAsia="zh-CN"/>
        </w:rPr>
        <w:t>8</w:t>
      </w:r>
    </w:p>
    <w:p>
      <w:pPr>
        <w:pStyle w:val="2"/>
        <w:tabs>
          <w:tab w:val="left" w:pos="426"/>
          <w:tab w:val="left" w:pos="567"/>
        </w:tabs>
        <w:jc w:val="center"/>
        <w:rPr>
          <w:rFonts w:ascii="仿宋_GB2312" w:hAnsi="仿宋_GB2312" w:eastAsia="仿宋_GB2312" w:cs="仿宋"/>
          <w:highlight w:val="none"/>
        </w:rPr>
      </w:pPr>
      <w:r>
        <w:rPr>
          <w:rFonts w:hint="eastAsia" w:ascii="仿宋_GB2312" w:hAnsi="仿宋_GB2312" w:eastAsia="仿宋_GB2312" w:cs="仿宋"/>
          <w:highlight w:val="none"/>
          <w:lang w:eastAsia="zh-CN"/>
        </w:rPr>
        <w:t>八</w:t>
      </w:r>
      <w:r>
        <w:rPr>
          <w:rFonts w:hint="eastAsia" w:ascii="仿宋_GB2312" w:hAnsi="仿宋_GB2312" w:eastAsia="仿宋_GB2312" w:cs="仿宋"/>
          <w:highlight w:val="none"/>
        </w:rPr>
        <w:t>、</w:t>
      </w:r>
      <w:r>
        <w:rPr>
          <w:rFonts w:hint="eastAsia" w:ascii="仿宋_GB2312" w:hAnsi="仿宋_GB2312" w:eastAsia="仿宋_GB2312" w:cs="仿宋"/>
          <w:color w:val="000000" w:themeColor="text1"/>
          <w:highlight w:val="none"/>
          <w:lang w:eastAsia="zh-CN"/>
          <w14:textFill>
            <w14:solidFill>
              <w14:schemeClr w14:val="tx1"/>
            </w14:solidFill>
          </w14:textFill>
        </w:rPr>
        <w:t>首轮</w:t>
      </w:r>
      <w:r>
        <w:rPr>
          <w:rFonts w:hint="eastAsia" w:ascii="仿宋_GB2312" w:hAnsi="仿宋_GB2312" w:eastAsia="仿宋_GB2312" w:cs="仿宋"/>
          <w:color w:val="000000" w:themeColor="text1"/>
          <w:highlight w:val="none"/>
          <w14:textFill>
            <w14:solidFill>
              <w14:schemeClr w14:val="tx1"/>
            </w14:solidFill>
          </w14:textFill>
        </w:rPr>
        <w:t>报价表</w:t>
      </w: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项目名称</w:t>
      </w:r>
      <w:r>
        <w:rPr>
          <w:rFonts w:hint="eastAsia" w:ascii="仿宋_GB2312" w:hAnsi="仿宋_GB2312" w:eastAsia="仿宋_GB2312" w:cs="仿宋"/>
          <w:highlight w:val="none"/>
          <w:lang w:eastAsia="zh-CN"/>
        </w:rPr>
        <w:t>:</w:t>
      </w:r>
      <w:r>
        <w:rPr>
          <w:rFonts w:ascii="仿宋_GB2312" w:hAnsi="仿宋_GB2312" w:eastAsia="仿宋_GB2312" w:cs="仿宋"/>
          <w:highlight w:val="none"/>
        </w:rPr>
        <w:t>XXX</w:t>
      </w:r>
      <w:r>
        <w:rPr>
          <w:rFonts w:hint="eastAsia" w:ascii="仿宋_GB2312" w:hAnsi="仿宋_GB2312" w:eastAsia="仿宋_GB2312" w:cs="仿宋"/>
          <w:highlight w:val="none"/>
        </w:rPr>
        <w:t>采购项目</w:t>
      </w:r>
    </w:p>
    <w:tbl>
      <w:tblPr>
        <w:tblStyle w:val="12"/>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pPr>
              <w:jc w:val="center"/>
              <w:rPr>
                <w:rFonts w:ascii="仿宋_GB2312" w:hAnsi="仿宋_GB2312" w:eastAsia="仿宋_GB2312"/>
                <w:highlight w:val="none"/>
              </w:rPr>
            </w:pPr>
            <w:r>
              <w:rPr>
                <w:rFonts w:hint="eastAsia" w:ascii="仿宋_GB2312" w:hAnsi="仿宋_GB2312" w:eastAsia="仿宋_GB2312" w:cs="仿宋"/>
                <w:highlight w:val="none"/>
              </w:rPr>
              <w:t>序号</w:t>
            </w:r>
          </w:p>
        </w:tc>
        <w:tc>
          <w:tcPr>
            <w:tcW w:w="5282" w:type="dxa"/>
            <w:vAlign w:val="center"/>
          </w:tcPr>
          <w:p>
            <w:pPr>
              <w:jc w:val="center"/>
              <w:rPr>
                <w:rFonts w:ascii="仿宋_GB2312" w:hAnsi="仿宋_GB2312" w:eastAsia="仿宋_GB2312"/>
                <w:highlight w:val="none"/>
              </w:rPr>
            </w:pPr>
            <w:r>
              <w:rPr>
                <w:rFonts w:hint="eastAsia" w:ascii="仿宋_GB2312" w:hAnsi="仿宋_GB2312" w:eastAsia="仿宋_GB2312" w:cs="仿宋"/>
                <w:highlight w:val="none"/>
              </w:rPr>
              <w:t>采购内容</w:t>
            </w:r>
          </w:p>
        </w:tc>
        <w:tc>
          <w:tcPr>
            <w:tcW w:w="2693" w:type="dxa"/>
            <w:vAlign w:val="center"/>
          </w:tcPr>
          <w:p>
            <w:pPr>
              <w:jc w:val="center"/>
              <w:rPr>
                <w:rFonts w:ascii="仿宋_GB2312" w:hAnsi="仿宋_GB2312" w:eastAsia="仿宋_GB2312"/>
                <w:highlight w:val="none"/>
              </w:rPr>
            </w:pPr>
            <w:r>
              <w:rPr>
                <w:rFonts w:hint="eastAsia" w:ascii="仿宋_GB2312" w:hAnsi="仿宋_GB2312" w:eastAsia="仿宋_GB2312" w:cs="仿宋"/>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_GB2312" w:hAnsi="仿宋_GB2312" w:eastAsia="仿宋_GB2312" w:cs="仿宋"/>
                <w:highlight w:val="none"/>
              </w:rPr>
            </w:pPr>
            <w:r>
              <w:rPr>
                <w:rFonts w:ascii="仿宋_GB2312" w:hAnsi="仿宋_GB2312" w:eastAsia="仿宋_GB2312" w:cs="仿宋"/>
                <w:highlight w:val="none"/>
              </w:rPr>
              <w:t>1</w:t>
            </w:r>
          </w:p>
        </w:tc>
        <w:tc>
          <w:tcPr>
            <w:tcW w:w="5282" w:type="dxa"/>
            <w:vAlign w:val="center"/>
          </w:tcPr>
          <w:p>
            <w:pPr>
              <w:jc w:val="center"/>
              <w:rPr>
                <w:rFonts w:ascii="仿宋_GB2312" w:hAnsi="仿宋_GB2312" w:eastAsia="仿宋_GB2312" w:cs="仿宋"/>
                <w:highlight w:val="none"/>
              </w:rPr>
            </w:pPr>
            <w:r>
              <w:rPr>
                <w:rFonts w:ascii="仿宋_GB2312" w:hAnsi="仿宋_GB2312" w:eastAsia="仿宋_GB2312" w:cs="仿宋"/>
                <w:highlight w:val="none"/>
              </w:rPr>
              <w:t>XXX</w:t>
            </w:r>
          </w:p>
        </w:tc>
        <w:tc>
          <w:tcPr>
            <w:tcW w:w="2693" w:type="dxa"/>
            <w:vAlign w:val="center"/>
          </w:tcPr>
          <w:p>
            <w:pPr>
              <w:ind w:firstLine="1108" w:firstLineChars="462"/>
              <w:rPr>
                <w:rFonts w:ascii="仿宋_GB2312" w:hAnsi="仿宋_GB2312" w:eastAsia="仿宋_GB2312"/>
                <w:highlight w:val="none"/>
              </w:rPr>
            </w:pPr>
            <w:r>
              <w:rPr>
                <w:rFonts w:ascii="仿宋_GB2312" w:hAnsi="仿宋_GB2312" w:eastAsia="仿宋_GB2312" w:cs="仿宋"/>
                <w:highlight w:val="none"/>
              </w:rPr>
              <w:t>XX</w:t>
            </w:r>
          </w:p>
        </w:tc>
      </w:tr>
    </w:tbl>
    <w:p>
      <w:pPr>
        <w:snapToGrid w:val="0"/>
        <w:spacing w:line="360" w:lineRule="auto"/>
        <w:ind w:right="-713" w:rightChars="-297"/>
        <w:rPr>
          <w:rFonts w:ascii="仿宋_GB2312" w:hAnsi="仿宋_GB2312" w:eastAsia="仿宋_GB2312"/>
          <w:highlight w:val="none"/>
        </w:rPr>
      </w:pPr>
    </w:p>
    <w:p>
      <w:pPr>
        <w:pStyle w:val="21"/>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lang w:eastAsia="zh-CN"/>
        </w:rPr>
        <w:t>首轮</w:t>
      </w:r>
      <w:r>
        <w:rPr>
          <w:rFonts w:hint="eastAsia" w:ascii="仿宋_GB2312" w:hAnsi="仿宋_GB2312" w:eastAsia="仿宋_GB2312" w:cs="仿宋"/>
          <w:sz w:val="24"/>
          <w:szCs w:val="24"/>
          <w:highlight w:val="none"/>
        </w:rPr>
        <w:t>报价（大写人民币）</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XXXX</w:t>
      </w:r>
    </w:p>
    <w:p>
      <w:pPr>
        <w:pStyle w:val="21"/>
        <w:ind w:firstLine="0"/>
        <w:rPr>
          <w:rFonts w:ascii="仿宋_GB2312" w:hAnsi="仿宋_GB2312" w:eastAsia="仿宋_GB2312"/>
          <w:sz w:val="24"/>
          <w:szCs w:val="24"/>
          <w:highlight w:val="none"/>
        </w:rPr>
      </w:pPr>
    </w:p>
    <w:p>
      <w:pPr>
        <w:pStyle w:val="21"/>
        <w:ind w:firstLine="480" w:firstLineChars="200"/>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供应商名称</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XXXX</w:t>
      </w:r>
    </w:p>
    <w:p>
      <w:pPr>
        <w:pStyle w:val="21"/>
        <w:ind w:firstLine="480" w:firstLineChars="200"/>
        <w:rPr>
          <w:rFonts w:ascii="仿宋_GB2312" w:hAnsi="仿宋_GB2312" w:eastAsia="仿宋_GB2312"/>
          <w:sz w:val="24"/>
          <w:szCs w:val="24"/>
          <w:highlight w:val="none"/>
        </w:rPr>
      </w:pPr>
      <w:r>
        <w:rPr>
          <w:rFonts w:hint="eastAsia" w:ascii="仿宋_GB2312" w:hAnsi="仿宋_GB2312" w:eastAsia="仿宋_GB2312" w:cs="仿宋"/>
          <w:sz w:val="24"/>
          <w:szCs w:val="24"/>
          <w:highlight w:val="none"/>
        </w:rPr>
        <w:t>法定代表人或授权代表</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XXXX</w:t>
      </w:r>
      <w:r>
        <w:rPr>
          <w:rFonts w:hint="eastAsia" w:ascii="仿宋_GB2312" w:hAnsi="仿宋_GB2312" w:eastAsia="仿宋_GB2312" w:cs="仿宋"/>
          <w:sz w:val="24"/>
          <w:szCs w:val="24"/>
          <w:highlight w:val="none"/>
        </w:rPr>
        <w:t>（签字）</w:t>
      </w:r>
    </w:p>
    <w:p>
      <w:pPr>
        <w:pStyle w:val="21"/>
        <w:ind w:firstLine="480" w:firstLineChars="200"/>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日期</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w:t>
      </w:r>
      <w:r>
        <w:rPr>
          <w:rFonts w:hint="eastAsia" w:ascii="仿宋_GB2312" w:hAnsi="仿宋_GB2312" w:eastAsia="仿宋_GB2312" w:cs="仿宋"/>
          <w:sz w:val="24"/>
          <w:szCs w:val="24"/>
          <w:highlight w:val="none"/>
        </w:rPr>
        <w:t>年</w:t>
      </w:r>
      <w:r>
        <w:rPr>
          <w:rFonts w:ascii="仿宋_GB2312" w:hAnsi="仿宋_GB2312" w:eastAsia="仿宋_GB2312" w:cs="仿宋"/>
          <w:sz w:val="24"/>
          <w:szCs w:val="24"/>
          <w:highlight w:val="none"/>
        </w:rPr>
        <w:t>XX</w:t>
      </w:r>
      <w:r>
        <w:rPr>
          <w:rFonts w:hint="eastAsia" w:ascii="仿宋_GB2312" w:hAnsi="仿宋_GB2312" w:eastAsia="仿宋_GB2312" w:cs="仿宋"/>
          <w:sz w:val="24"/>
          <w:szCs w:val="24"/>
          <w:highlight w:val="none"/>
        </w:rPr>
        <w:t>月</w:t>
      </w:r>
      <w:r>
        <w:rPr>
          <w:rFonts w:ascii="仿宋_GB2312" w:hAnsi="仿宋_GB2312" w:eastAsia="仿宋_GB2312" w:cs="仿宋"/>
          <w:sz w:val="24"/>
          <w:szCs w:val="24"/>
          <w:highlight w:val="none"/>
        </w:rPr>
        <w:t>XX</w:t>
      </w:r>
      <w:r>
        <w:rPr>
          <w:rFonts w:hint="eastAsia" w:ascii="仿宋_GB2312" w:hAnsi="仿宋_GB2312" w:eastAsia="仿宋_GB2312" w:cs="仿宋"/>
          <w:sz w:val="24"/>
          <w:szCs w:val="24"/>
          <w:highlight w:val="none"/>
        </w:rPr>
        <w:t>日</w:t>
      </w:r>
    </w:p>
    <w:p>
      <w:pPr>
        <w:pStyle w:val="21"/>
        <w:ind w:firstLine="480" w:firstLineChars="200"/>
        <w:rPr>
          <w:rFonts w:ascii="仿宋_GB2312" w:hAnsi="仿宋_GB2312" w:eastAsia="仿宋_GB2312"/>
          <w:sz w:val="24"/>
          <w:szCs w:val="24"/>
          <w:highlight w:val="none"/>
        </w:rPr>
      </w:pPr>
    </w:p>
    <w:p>
      <w:pPr>
        <w:pStyle w:val="21"/>
        <w:ind w:firstLine="551"/>
        <w:rPr>
          <w:rFonts w:hint="eastAsia"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注</w:t>
      </w:r>
      <w:r>
        <w:rPr>
          <w:rFonts w:hint="eastAsia" w:ascii="仿宋_GB2312" w:hAnsi="仿宋_GB2312" w:eastAsia="仿宋_GB2312" w:cs="仿宋"/>
          <w:sz w:val="24"/>
          <w:szCs w:val="24"/>
          <w:highlight w:val="none"/>
          <w:lang w:eastAsia="zh-CN"/>
        </w:rPr>
        <w:t>:</w:t>
      </w:r>
      <w:r>
        <w:rPr>
          <w:rFonts w:hint="eastAsia" w:ascii="仿宋_GB2312" w:hAnsi="仿宋_GB2312" w:eastAsia="仿宋_GB2312" w:cs="仿宋"/>
          <w:sz w:val="24"/>
          <w:szCs w:val="24"/>
          <w:highlight w:val="none"/>
        </w:rPr>
        <w:t>报价应是包括谈判文件规定的全部相应内容的报价。</w:t>
      </w: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1"/>
        <w:ind w:firstLine="551"/>
        <w:rPr>
          <w:rFonts w:hint="eastAsia" w:ascii="仿宋_GB2312" w:hAnsi="仿宋_GB2312" w:eastAsia="仿宋_GB2312" w:cs="仿宋"/>
          <w:sz w:val="24"/>
          <w:szCs w:val="24"/>
          <w:highlight w:val="none"/>
        </w:rPr>
      </w:pPr>
    </w:p>
    <w:p>
      <w:pPr>
        <w:pStyle w:val="2"/>
        <w:tabs>
          <w:tab w:val="left" w:pos="426"/>
          <w:tab w:val="left" w:pos="567"/>
        </w:tabs>
        <w:jc w:val="both"/>
        <w:rPr>
          <w:rFonts w:hint="eastAsia" w:ascii="仿宋_GB2312" w:hAnsi="仿宋_GB2312" w:eastAsia="仿宋_GB2312" w:cs="仿宋"/>
          <w:b/>
          <w:bCs/>
          <w:sz w:val="28"/>
          <w:szCs w:val="28"/>
          <w:highlight w:val="none"/>
          <w:lang w:val="en-US" w:eastAsia="zh-CN"/>
        </w:rPr>
      </w:pPr>
      <w:r>
        <w:rPr>
          <w:rFonts w:hint="eastAsia" w:ascii="仿宋_GB2312" w:hAnsi="仿宋_GB2312" w:eastAsia="仿宋_GB2312" w:cs="仿宋"/>
          <w:b/>
          <w:bCs/>
          <w:sz w:val="28"/>
          <w:szCs w:val="28"/>
          <w:highlight w:val="none"/>
        </w:rPr>
        <w:t>格式</w:t>
      </w:r>
      <w:r>
        <w:rPr>
          <w:rFonts w:hint="eastAsia" w:ascii="仿宋_GB2312" w:hAnsi="仿宋_GB2312" w:eastAsia="仿宋_GB2312" w:cs="仿宋"/>
          <w:b/>
          <w:bCs/>
          <w:sz w:val="28"/>
          <w:szCs w:val="28"/>
          <w:highlight w:val="none"/>
          <w:lang w:val="en-US" w:eastAsia="zh-CN"/>
        </w:rPr>
        <w:t>9</w:t>
      </w:r>
    </w:p>
    <w:p>
      <w:pPr>
        <w:pStyle w:val="2"/>
        <w:tabs>
          <w:tab w:val="left" w:pos="426"/>
          <w:tab w:val="left" w:pos="567"/>
        </w:tabs>
        <w:ind w:firstLine="3534" w:firstLineChars="1100"/>
        <w:jc w:val="both"/>
        <w:rPr>
          <w:rFonts w:ascii="仿宋_GB2312" w:hAnsi="仿宋_GB2312" w:eastAsia="仿宋_GB2312" w:cs="仿宋"/>
          <w:color w:val="000000" w:themeColor="text1"/>
          <w:highlight w:val="none"/>
          <w14:textFill>
            <w14:solidFill>
              <w14:schemeClr w14:val="tx1"/>
            </w14:solidFill>
          </w14:textFill>
        </w:rPr>
      </w:pPr>
      <w:r>
        <w:rPr>
          <w:rFonts w:hint="eastAsia" w:ascii="仿宋_GB2312" w:hAnsi="仿宋_GB2312" w:eastAsia="仿宋_GB2312" w:cs="仿宋"/>
          <w:highlight w:val="none"/>
          <w:lang w:val="en-US" w:eastAsia="zh-CN"/>
        </w:rPr>
        <w:t>九</w:t>
      </w:r>
      <w:r>
        <w:rPr>
          <w:rFonts w:hint="eastAsia" w:ascii="仿宋_GB2312" w:hAnsi="仿宋_GB2312" w:eastAsia="仿宋_GB2312" w:cs="仿宋"/>
          <w:highlight w:val="none"/>
        </w:rPr>
        <w:t>、</w:t>
      </w:r>
      <w:r>
        <w:rPr>
          <w:rFonts w:hint="eastAsia" w:ascii="仿宋_GB2312" w:hAnsi="仿宋_GB2312" w:eastAsia="仿宋_GB2312" w:cs="仿宋"/>
          <w:color w:val="000000" w:themeColor="text1"/>
          <w:highlight w:val="none"/>
          <w:lang w:eastAsia="zh-CN"/>
          <w14:textFill>
            <w14:solidFill>
              <w14:schemeClr w14:val="tx1"/>
            </w14:solidFill>
          </w14:textFill>
        </w:rPr>
        <w:t>现场</w:t>
      </w:r>
      <w:r>
        <w:rPr>
          <w:rFonts w:hint="eastAsia" w:ascii="仿宋_GB2312" w:hAnsi="仿宋_GB2312" w:eastAsia="仿宋_GB2312" w:cs="仿宋"/>
          <w:color w:val="000000" w:themeColor="text1"/>
          <w:highlight w:val="none"/>
          <w14:textFill>
            <w14:solidFill>
              <w14:schemeClr w14:val="tx1"/>
            </w14:solidFill>
          </w14:textFill>
        </w:rPr>
        <w:t>报价表</w:t>
      </w:r>
    </w:p>
    <w:p>
      <w:pPr>
        <w:spacing w:line="360" w:lineRule="auto"/>
        <w:rPr>
          <w:rFonts w:ascii="仿宋_GB2312" w:hAnsi="仿宋_GB2312" w:eastAsia="仿宋_GB2312"/>
          <w:highlight w:val="none"/>
        </w:rPr>
      </w:pPr>
      <w:r>
        <w:rPr>
          <w:rFonts w:hint="eastAsia" w:ascii="仿宋_GB2312" w:hAnsi="仿宋_GB2312" w:eastAsia="仿宋_GB2312" w:cs="仿宋"/>
          <w:highlight w:val="none"/>
        </w:rPr>
        <w:t>项目名称</w:t>
      </w:r>
      <w:r>
        <w:rPr>
          <w:rFonts w:hint="eastAsia" w:ascii="仿宋_GB2312" w:hAnsi="仿宋_GB2312" w:eastAsia="仿宋_GB2312" w:cs="仿宋"/>
          <w:highlight w:val="none"/>
          <w:lang w:eastAsia="zh-CN"/>
        </w:rPr>
        <w:t>:</w:t>
      </w:r>
      <w:r>
        <w:rPr>
          <w:rFonts w:ascii="仿宋_GB2312" w:hAnsi="仿宋_GB2312" w:eastAsia="仿宋_GB2312" w:cs="仿宋"/>
          <w:highlight w:val="none"/>
        </w:rPr>
        <w:t>XXX</w:t>
      </w:r>
      <w:r>
        <w:rPr>
          <w:rFonts w:hint="eastAsia" w:ascii="仿宋_GB2312" w:hAnsi="仿宋_GB2312" w:eastAsia="仿宋_GB2312" w:cs="仿宋"/>
          <w:highlight w:val="none"/>
        </w:rPr>
        <w:t>采购项目</w:t>
      </w:r>
    </w:p>
    <w:tbl>
      <w:tblPr>
        <w:tblStyle w:val="12"/>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pPr>
              <w:jc w:val="center"/>
              <w:rPr>
                <w:rFonts w:ascii="仿宋_GB2312" w:hAnsi="仿宋_GB2312" w:eastAsia="仿宋_GB2312"/>
                <w:highlight w:val="none"/>
              </w:rPr>
            </w:pPr>
            <w:r>
              <w:rPr>
                <w:rFonts w:hint="eastAsia" w:ascii="仿宋_GB2312" w:hAnsi="仿宋_GB2312" w:eastAsia="仿宋_GB2312" w:cs="仿宋"/>
                <w:highlight w:val="none"/>
              </w:rPr>
              <w:t>序号</w:t>
            </w:r>
          </w:p>
        </w:tc>
        <w:tc>
          <w:tcPr>
            <w:tcW w:w="5282" w:type="dxa"/>
            <w:vAlign w:val="center"/>
          </w:tcPr>
          <w:p>
            <w:pPr>
              <w:jc w:val="center"/>
              <w:rPr>
                <w:rFonts w:ascii="仿宋_GB2312" w:hAnsi="仿宋_GB2312" w:eastAsia="仿宋_GB2312"/>
                <w:highlight w:val="none"/>
              </w:rPr>
            </w:pPr>
            <w:r>
              <w:rPr>
                <w:rFonts w:hint="eastAsia" w:ascii="仿宋_GB2312" w:hAnsi="仿宋_GB2312" w:eastAsia="仿宋_GB2312" w:cs="仿宋"/>
                <w:highlight w:val="none"/>
              </w:rPr>
              <w:t>采购内容</w:t>
            </w:r>
          </w:p>
        </w:tc>
        <w:tc>
          <w:tcPr>
            <w:tcW w:w="2693" w:type="dxa"/>
            <w:vAlign w:val="center"/>
          </w:tcPr>
          <w:p>
            <w:pPr>
              <w:jc w:val="center"/>
              <w:rPr>
                <w:rFonts w:ascii="仿宋_GB2312" w:hAnsi="仿宋_GB2312" w:eastAsia="仿宋_GB2312"/>
                <w:highlight w:val="none"/>
              </w:rPr>
            </w:pPr>
            <w:r>
              <w:rPr>
                <w:rFonts w:hint="eastAsia" w:ascii="仿宋_GB2312" w:hAnsi="仿宋_GB2312" w:eastAsia="仿宋_GB2312" w:cs="仿宋"/>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_GB2312" w:hAnsi="仿宋_GB2312" w:eastAsia="仿宋_GB2312" w:cs="仿宋"/>
                <w:highlight w:val="none"/>
              </w:rPr>
            </w:pPr>
            <w:r>
              <w:rPr>
                <w:rFonts w:ascii="仿宋_GB2312" w:hAnsi="仿宋_GB2312" w:eastAsia="仿宋_GB2312" w:cs="仿宋"/>
                <w:highlight w:val="none"/>
              </w:rPr>
              <w:t>1</w:t>
            </w:r>
          </w:p>
        </w:tc>
        <w:tc>
          <w:tcPr>
            <w:tcW w:w="5282" w:type="dxa"/>
            <w:vAlign w:val="center"/>
          </w:tcPr>
          <w:p>
            <w:pPr>
              <w:jc w:val="center"/>
              <w:rPr>
                <w:rFonts w:ascii="仿宋_GB2312" w:hAnsi="仿宋_GB2312" w:eastAsia="仿宋_GB2312" w:cs="仿宋"/>
                <w:highlight w:val="none"/>
              </w:rPr>
            </w:pPr>
            <w:r>
              <w:rPr>
                <w:rFonts w:ascii="仿宋_GB2312" w:hAnsi="仿宋_GB2312" w:eastAsia="仿宋_GB2312" w:cs="仿宋"/>
                <w:highlight w:val="none"/>
              </w:rPr>
              <w:t>XXX</w:t>
            </w:r>
          </w:p>
        </w:tc>
        <w:tc>
          <w:tcPr>
            <w:tcW w:w="2693" w:type="dxa"/>
            <w:vAlign w:val="center"/>
          </w:tcPr>
          <w:p>
            <w:pPr>
              <w:ind w:firstLine="1108" w:firstLineChars="462"/>
              <w:rPr>
                <w:rFonts w:ascii="仿宋_GB2312" w:hAnsi="仿宋_GB2312" w:eastAsia="仿宋_GB2312"/>
                <w:highlight w:val="none"/>
              </w:rPr>
            </w:pPr>
            <w:r>
              <w:rPr>
                <w:rFonts w:ascii="仿宋_GB2312" w:hAnsi="仿宋_GB2312" w:eastAsia="仿宋_GB2312" w:cs="仿宋"/>
                <w:highlight w:val="none"/>
              </w:rPr>
              <w:t>XX</w:t>
            </w:r>
          </w:p>
        </w:tc>
      </w:tr>
    </w:tbl>
    <w:p>
      <w:pPr>
        <w:snapToGrid w:val="0"/>
        <w:spacing w:line="360" w:lineRule="auto"/>
        <w:ind w:right="-713" w:rightChars="-297"/>
        <w:rPr>
          <w:rFonts w:ascii="仿宋_GB2312" w:hAnsi="仿宋_GB2312" w:eastAsia="仿宋_GB2312"/>
          <w:highlight w:val="none"/>
        </w:rPr>
      </w:pPr>
    </w:p>
    <w:p>
      <w:pPr>
        <w:pStyle w:val="21"/>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最后报价（大写人民币）</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XXXX</w:t>
      </w:r>
    </w:p>
    <w:p>
      <w:pPr>
        <w:pStyle w:val="21"/>
        <w:ind w:firstLine="0"/>
        <w:rPr>
          <w:rFonts w:ascii="仿宋_GB2312" w:hAnsi="仿宋_GB2312" w:eastAsia="仿宋_GB2312"/>
          <w:sz w:val="24"/>
          <w:szCs w:val="24"/>
          <w:highlight w:val="none"/>
        </w:rPr>
      </w:pPr>
    </w:p>
    <w:p>
      <w:pPr>
        <w:pStyle w:val="21"/>
        <w:ind w:firstLine="480" w:firstLineChars="200"/>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供应商名称</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XXXX</w:t>
      </w:r>
    </w:p>
    <w:p>
      <w:pPr>
        <w:pStyle w:val="21"/>
        <w:ind w:firstLine="480" w:firstLineChars="200"/>
        <w:rPr>
          <w:rFonts w:ascii="仿宋_GB2312" w:hAnsi="仿宋_GB2312" w:eastAsia="仿宋_GB2312"/>
          <w:sz w:val="24"/>
          <w:szCs w:val="24"/>
          <w:highlight w:val="none"/>
        </w:rPr>
      </w:pPr>
      <w:r>
        <w:rPr>
          <w:rFonts w:hint="eastAsia" w:ascii="仿宋_GB2312" w:hAnsi="仿宋_GB2312" w:eastAsia="仿宋_GB2312" w:cs="仿宋"/>
          <w:sz w:val="24"/>
          <w:szCs w:val="24"/>
          <w:highlight w:val="none"/>
        </w:rPr>
        <w:t>法定代表人或授权代表</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XXXX</w:t>
      </w:r>
      <w:r>
        <w:rPr>
          <w:rFonts w:hint="eastAsia" w:ascii="仿宋_GB2312" w:hAnsi="仿宋_GB2312" w:eastAsia="仿宋_GB2312" w:cs="仿宋"/>
          <w:sz w:val="24"/>
          <w:szCs w:val="24"/>
          <w:highlight w:val="none"/>
        </w:rPr>
        <w:t>（签字）</w:t>
      </w:r>
    </w:p>
    <w:p>
      <w:pPr>
        <w:pStyle w:val="21"/>
        <w:ind w:firstLine="480" w:firstLineChars="200"/>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日期</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XX</w:t>
      </w:r>
      <w:r>
        <w:rPr>
          <w:rFonts w:hint="eastAsia" w:ascii="仿宋_GB2312" w:hAnsi="仿宋_GB2312" w:eastAsia="仿宋_GB2312" w:cs="仿宋"/>
          <w:sz w:val="24"/>
          <w:szCs w:val="24"/>
          <w:highlight w:val="none"/>
        </w:rPr>
        <w:t>年</w:t>
      </w:r>
      <w:r>
        <w:rPr>
          <w:rFonts w:ascii="仿宋_GB2312" w:hAnsi="仿宋_GB2312" w:eastAsia="仿宋_GB2312" w:cs="仿宋"/>
          <w:sz w:val="24"/>
          <w:szCs w:val="24"/>
          <w:highlight w:val="none"/>
        </w:rPr>
        <w:t>XX</w:t>
      </w:r>
      <w:r>
        <w:rPr>
          <w:rFonts w:hint="eastAsia" w:ascii="仿宋_GB2312" w:hAnsi="仿宋_GB2312" w:eastAsia="仿宋_GB2312" w:cs="仿宋"/>
          <w:sz w:val="24"/>
          <w:szCs w:val="24"/>
          <w:highlight w:val="none"/>
        </w:rPr>
        <w:t>月</w:t>
      </w:r>
      <w:r>
        <w:rPr>
          <w:rFonts w:ascii="仿宋_GB2312" w:hAnsi="仿宋_GB2312" w:eastAsia="仿宋_GB2312" w:cs="仿宋"/>
          <w:sz w:val="24"/>
          <w:szCs w:val="24"/>
          <w:highlight w:val="none"/>
        </w:rPr>
        <w:t>XX</w:t>
      </w:r>
      <w:r>
        <w:rPr>
          <w:rFonts w:hint="eastAsia" w:ascii="仿宋_GB2312" w:hAnsi="仿宋_GB2312" w:eastAsia="仿宋_GB2312" w:cs="仿宋"/>
          <w:sz w:val="24"/>
          <w:szCs w:val="24"/>
          <w:highlight w:val="none"/>
        </w:rPr>
        <w:t>日</w:t>
      </w:r>
    </w:p>
    <w:p>
      <w:pPr>
        <w:pStyle w:val="21"/>
        <w:ind w:firstLine="480" w:firstLineChars="200"/>
        <w:rPr>
          <w:rFonts w:ascii="仿宋_GB2312" w:hAnsi="仿宋_GB2312" w:eastAsia="仿宋_GB2312"/>
          <w:sz w:val="24"/>
          <w:szCs w:val="24"/>
          <w:highlight w:val="none"/>
        </w:rPr>
      </w:pPr>
    </w:p>
    <w:p>
      <w:pPr>
        <w:pStyle w:val="21"/>
        <w:ind w:firstLine="551"/>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注</w:t>
      </w:r>
      <w:r>
        <w:rPr>
          <w:rFonts w:hint="eastAsia" w:ascii="仿宋_GB2312" w:hAnsi="仿宋_GB2312" w:eastAsia="仿宋_GB2312" w:cs="仿宋"/>
          <w:sz w:val="24"/>
          <w:szCs w:val="24"/>
          <w:highlight w:val="none"/>
          <w:lang w:eastAsia="zh-CN"/>
        </w:rPr>
        <w:t>:</w:t>
      </w:r>
      <w:r>
        <w:rPr>
          <w:rFonts w:ascii="仿宋_GB2312" w:hAnsi="仿宋_GB2312" w:eastAsia="仿宋_GB2312" w:cs="仿宋"/>
          <w:sz w:val="24"/>
          <w:szCs w:val="24"/>
          <w:highlight w:val="none"/>
        </w:rPr>
        <w:t>1</w:t>
      </w:r>
      <w:r>
        <w:rPr>
          <w:rFonts w:hint="eastAsia" w:ascii="仿宋_GB2312" w:hAnsi="仿宋_GB2312" w:eastAsia="仿宋_GB2312" w:cs="仿宋"/>
          <w:sz w:val="24"/>
          <w:szCs w:val="24"/>
          <w:highlight w:val="none"/>
        </w:rPr>
        <w:t>.若采用项目单价方式报价，最后报价按照谈判文件要求为下浮比例报价的，供应商应当在“报价”栏明确可竞争费用的下浮比例，总报价换算成人民币并在“最后报价（大写人民币）”处明确；若最后报价为重新标价工程量清单方式报价的，供应商除提供重新标价工程量清单外，应当提交本“最后报价表”表，并在“报价”栏、“最后报价（大写人民币）”处填写最后报价总价。</w:t>
      </w:r>
    </w:p>
    <w:p>
      <w:pPr>
        <w:pStyle w:val="21"/>
        <w:ind w:firstLine="551"/>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2</w:t>
      </w:r>
      <w:r>
        <w:rPr>
          <w:rFonts w:ascii="仿宋_GB2312" w:hAnsi="仿宋_GB2312" w:eastAsia="仿宋_GB2312" w:cs="仿宋"/>
          <w:sz w:val="24"/>
          <w:szCs w:val="24"/>
          <w:highlight w:val="none"/>
        </w:rPr>
        <w:t>.</w:t>
      </w:r>
      <w:r>
        <w:rPr>
          <w:rFonts w:hint="eastAsia" w:ascii="仿宋_GB2312" w:hAnsi="仿宋_GB2312" w:eastAsia="仿宋_GB2312" w:cs="仿宋"/>
          <w:sz w:val="24"/>
          <w:szCs w:val="24"/>
          <w:highlight w:val="none"/>
        </w:rPr>
        <w:t>若采用项目包干价报价，供应商最后报价应当提交本“</w:t>
      </w:r>
      <w:r>
        <w:rPr>
          <w:rFonts w:hint="eastAsia" w:ascii="仿宋_GB2312" w:hAnsi="仿宋_GB2312" w:eastAsia="仿宋_GB2312" w:cs="仿宋"/>
          <w:sz w:val="24"/>
          <w:szCs w:val="24"/>
          <w:highlight w:val="none"/>
          <w:lang w:eastAsia="zh-CN"/>
        </w:rPr>
        <w:t>现场</w:t>
      </w:r>
      <w:r>
        <w:rPr>
          <w:rFonts w:hint="eastAsia" w:ascii="仿宋_GB2312" w:hAnsi="仿宋_GB2312" w:eastAsia="仿宋_GB2312" w:cs="仿宋"/>
          <w:sz w:val="24"/>
          <w:szCs w:val="24"/>
          <w:highlight w:val="none"/>
        </w:rPr>
        <w:t>报价表”表，并按照谈判文件要求，在“报价”栏、“最后报价（大写人民币）”处填写明最后报价总价。</w:t>
      </w:r>
    </w:p>
    <w:p>
      <w:pPr>
        <w:pStyle w:val="21"/>
        <w:ind w:firstLine="551"/>
        <w:rPr>
          <w:rFonts w:ascii="仿宋_GB2312" w:hAnsi="仿宋_GB2312" w:eastAsia="仿宋_GB2312"/>
          <w:sz w:val="24"/>
          <w:szCs w:val="24"/>
          <w:highlight w:val="none"/>
        </w:rPr>
      </w:pPr>
      <w:r>
        <w:rPr>
          <w:rFonts w:ascii="仿宋_GB2312" w:hAnsi="仿宋_GB2312" w:eastAsia="仿宋_GB2312" w:cs="仿宋"/>
          <w:sz w:val="24"/>
          <w:szCs w:val="24"/>
          <w:highlight w:val="none"/>
        </w:rPr>
        <w:t>3</w:t>
      </w:r>
      <w:r>
        <w:rPr>
          <w:rFonts w:hint="eastAsia" w:ascii="仿宋_GB2312" w:hAnsi="仿宋_GB2312" w:eastAsia="仿宋_GB2312" w:cs="仿宋"/>
          <w:sz w:val="24"/>
          <w:szCs w:val="24"/>
          <w:highlight w:val="none"/>
        </w:rPr>
        <w:t>.此表为谈判结束后，由供应商填写“</w:t>
      </w:r>
      <w:r>
        <w:rPr>
          <w:rFonts w:hint="eastAsia" w:ascii="仿宋_GB2312" w:hAnsi="仿宋_GB2312" w:eastAsia="仿宋_GB2312" w:cs="仿宋"/>
          <w:sz w:val="24"/>
          <w:szCs w:val="24"/>
          <w:highlight w:val="none"/>
          <w:lang w:eastAsia="zh-CN"/>
        </w:rPr>
        <w:t>现场</w:t>
      </w:r>
      <w:r>
        <w:rPr>
          <w:rFonts w:hint="eastAsia" w:ascii="仿宋_GB2312" w:hAnsi="仿宋_GB2312" w:eastAsia="仿宋_GB2312" w:cs="仿宋"/>
          <w:sz w:val="24"/>
          <w:szCs w:val="24"/>
          <w:highlight w:val="none"/>
        </w:rPr>
        <w:t>报价”，经供应商法定代表人或代理人签字后密封提交给采购</w:t>
      </w:r>
      <w:r>
        <w:rPr>
          <w:rFonts w:hint="eastAsia" w:ascii="仿宋_GB2312" w:hAnsi="仿宋_GB2312" w:eastAsia="仿宋_GB2312" w:cs="仿宋"/>
          <w:sz w:val="24"/>
          <w:szCs w:val="24"/>
          <w:highlight w:val="none"/>
          <w:lang w:eastAsia="zh-CN"/>
        </w:rPr>
        <w:t>人</w:t>
      </w:r>
      <w:r>
        <w:rPr>
          <w:rFonts w:hint="eastAsia" w:ascii="仿宋_GB2312" w:hAnsi="仿宋_GB2312" w:eastAsia="仿宋_GB2312" w:cs="仿宋"/>
          <w:sz w:val="24"/>
          <w:szCs w:val="24"/>
          <w:highlight w:val="none"/>
        </w:rPr>
        <w:t>，由其收集齐后集中提交谈判小组。供应商在响应文件中提交此表的，不影响其响应文件的有效性，其最后报价以谈判结束后提交的“</w:t>
      </w:r>
      <w:r>
        <w:rPr>
          <w:rFonts w:hint="eastAsia" w:ascii="仿宋_GB2312" w:hAnsi="仿宋_GB2312" w:eastAsia="仿宋_GB2312" w:cs="仿宋"/>
          <w:sz w:val="24"/>
          <w:szCs w:val="24"/>
          <w:highlight w:val="none"/>
          <w:lang w:eastAsia="zh-CN"/>
        </w:rPr>
        <w:t>现场</w:t>
      </w:r>
      <w:r>
        <w:rPr>
          <w:rFonts w:hint="eastAsia" w:ascii="仿宋_GB2312" w:hAnsi="仿宋_GB2312" w:eastAsia="仿宋_GB2312" w:cs="仿宋"/>
          <w:sz w:val="24"/>
          <w:szCs w:val="24"/>
          <w:highlight w:val="none"/>
        </w:rPr>
        <w:t>报价”为准。</w:t>
      </w:r>
    </w:p>
    <w:p>
      <w:pPr>
        <w:pStyle w:val="21"/>
        <w:ind w:firstLine="551"/>
        <w:rPr>
          <w:rFonts w:ascii="仿宋_GB2312" w:hAnsi="仿宋_GB2312" w:eastAsia="仿宋_GB2312" w:cs="仿宋"/>
          <w:sz w:val="24"/>
          <w:szCs w:val="24"/>
          <w:highlight w:val="none"/>
        </w:rPr>
      </w:pPr>
      <w:r>
        <w:rPr>
          <w:rFonts w:ascii="仿宋_GB2312" w:hAnsi="仿宋_GB2312" w:eastAsia="仿宋_GB2312" w:cs="仿宋"/>
          <w:sz w:val="24"/>
          <w:szCs w:val="24"/>
          <w:highlight w:val="none"/>
        </w:rPr>
        <w:t>4</w:t>
      </w:r>
      <w:r>
        <w:rPr>
          <w:rFonts w:hint="eastAsia" w:ascii="仿宋_GB2312" w:hAnsi="仿宋_GB2312" w:eastAsia="仿宋_GB2312" w:cs="仿宋"/>
          <w:sz w:val="24"/>
          <w:szCs w:val="24"/>
          <w:highlight w:val="none"/>
        </w:rPr>
        <w:t>.报价应是包括谈判文件规定的全部相应内容的报价。</w:t>
      </w:r>
    </w:p>
    <w:p>
      <w:pPr>
        <w:pStyle w:val="2"/>
        <w:tabs>
          <w:tab w:val="left" w:pos="426"/>
          <w:tab w:val="left" w:pos="567"/>
        </w:tabs>
        <w:jc w:val="both"/>
        <w:rPr>
          <w:rFonts w:ascii="仿宋_GB2312" w:hAnsi="仿宋_GB2312" w:eastAsia="仿宋_GB2312" w:cs="仿宋"/>
          <w:sz w:val="24"/>
          <w:szCs w:val="24"/>
          <w:highlight w:val="none"/>
        </w:rPr>
      </w:pPr>
      <w:r>
        <w:rPr>
          <w:rFonts w:hint="eastAsia" w:ascii="仿宋_GB2312" w:hAnsi="仿宋_GB2312" w:eastAsia="仿宋_GB2312" w:cs="仿宋"/>
          <w:b/>
          <w:bCs/>
          <w:sz w:val="28"/>
          <w:szCs w:val="28"/>
          <w:highlight w:val="none"/>
        </w:rPr>
        <w:t>格式</w:t>
      </w:r>
      <w:r>
        <w:rPr>
          <w:rFonts w:hint="eastAsia" w:ascii="仿宋_GB2312" w:hAnsi="仿宋_GB2312" w:eastAsia="仿宋_GB2312" w:cs="仿宋"/>
          <w:b/>
          <w:bCs/>
          <w:sz w:val="28"/>
          <w:szCs w:val="28"/>
          <w:highlight w:val="none"/>
          <w:lang w:val="en-US" w:eastAsia="zh-CN"/>
        </w:rPr>
        <w:t>10</w:t>
      </w:r>
    </w:p>
    <w:p>
      <w:pPr>
        <w:pStyle w:val="3"/>
        <w:tabs>
          <w:tab w:val="left" w:pos="709"/>
        </w:tabs>
        <w:ind w:firstLine="2168" w:firstLineChars="900"/>
        <w:jc w:val="both"/>
        <w:rPr>
          <w:rFonts w:ascii="仿宋" w:hAnsi="仿宋" w:eastAsia="仿宋" w:cs="宋体"/>
          <w:highlight w:val="none"/>
        </w:rPr>
      </w:pPr>
      <w:bookmarkStart w:id="68" w:name="_Toc509579147"/>
      <w:r>
        <w:rPr>
          <w:rFonts w:ascii="仿宋_GB2312" w:hAnsi="仿宋_GB2312" w:eastAsia="仿宋_GB2312" w:cs="Times New Roman"/>
          <w:sz w:val="24"/>
          <w:szCs w:val="24"/>
          <w:highlight w:val="none"/>
        </w:rPr>
        <w:t xml:space="preserve">      </w:t>
      </w:r>
      <w:r>
        <w:rPr>
          <w:rFonts w:hint="eastAsia" w:ascii="仿宋_GB2312" w:hAnsi="仿宋_GB2312" w:eastAsia="仿宋_GB2312" w:cs="Times New Roman"/>
          <w:sz w:val="24"/>
          <w:szCs w:val="24"/>
          <w:highlight w:val="none"/>
          <w:lang w:val="en-US" w:eastAsia="zh-CN"/>
        </w:rPr>
        <w:t>十</w:t>
      </w:r>
      <w:r>
        <w:rPr>
          <w:rFonts w:hint="eastAsia" w:ascii="仿宋" w:hAnsi="仿宋" w:eastAsia="仿宋" w:cs="宋体"/>
          <w:highlight w:val="none"/>
        </w:rPr>
        <w:t>、联合体协议书（如有）</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牵头人名称：</w:t>
      </w:r>
      <w:r>
        <w:rPr>
          <w:rFonts w:hint="eastAsia" w:ascii="仿宋" w:hAnsi="仿宋" w:eastAsia="仿宋" w:cs="Times New Roman"/>
          <w:kern w:val="2"/>
          <w:highlight w:val="none"/>
          <w:u w:val="single"/>
        </w:rPr>
        <w:t xml:space="preserve">                                                  </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法定代表人：</w:t>
      </w:r>
      <w:r>
        <w:rPr>
          <w:rFonts w:hint="eastAsia" w:ascii="仿宋" w:hAnsi="仿宋" w:eastAsia="仿宋" w:cs="Times New Roman"/>
          <w:kern w:val="2"/>
          <w:highlight w:val="none"/>
          <w:u w:val="single"/>
        </w:rPr>
        <w:t xml:space="preserve">                                                  </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法定住所：</w:t>
      </w:r>
      <w:r>
        <w:rPr>
          <w:rFonts w:hint="eastAsia" w:ascii="仿宋" w:hAnsi="仿宋" w:eastAsia="仿宋" w:cs="Times New Roman"/>
          <w:kern w:val="2"/>
          <w:highlight w:val="none"/>
          <w:u w:val="single"/>
        </w:rPr>
        <w:t xml:space="preserve">                                                    </w:t>
      </w:r>
    </w:p>
    <w:p>
      <w:pPr>
        <w:widowControl w:val="0"/>
        <w:spacing w:line="360" w:lineRule="auto"/>
        <w:ind w:firstLine="480" w:firstLineChars="200"/>
        <w:jc w:val="both"/>
        <w:rPr>
          <w:rFonts w:ascii="仿宋" w:hAnsi="仿宋" w:eastAsia="仿宋" w:cs="Times New Roman"/>
          <w:kern w:val="2"/>
          <w:highlight w:val="none"/>
        </w:rPr>
      </w:pP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成员二名称：</w:t>
      </w:r>
      <w:r>
        <w:rPr>
          <w:rFonts w:hint="eastAsia" w:ascii="仿宋" w:hAnsi="仿宋" w:eastAsia="仿宋" w:cs="Times New Roman"/>
          <w:kern w:val="2"/>
          <w:highlight w:val="none"/>
          <w:u w:val="single"/>
        </w:rPr>
        <w:t xml:space="preserve">                                                  </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法定代表人：</w:t>
      </w:r>
      <w:r>
        <w:rPr>
          <w:rFonts w:hint="eastAsia" w:ascii="仿宋" w:hAnsi="仿宋" w:eastAsia="仿宋" w:cs="Times New Roman"/>
          <w:kern w:val="2"/>
          <w:highlight w:val="none"/>
          <w:u w:val="single"/>
        </w:rPr>
        <w:t xml:space="preserve">                                                  </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法定住所：</w:t>
      </w:r>
      <w:r>
        <w:rPr>
          <w:rFonts w:hint="eastAsia" w:ascii="仿宋" w:hAnsi="仿宋" w:eastAsia="仿宋" w:cs="Times New Roman"/>
          <w:kern w:val="2"/>
          <w:highlight w:val="none"/>
          <w:u w:val="single"/>
        </w:rPr>
        <w:t xml:space="preserve">                                                    </w:t>
      </w:r>
    </w:p>
    <w:p>
      <w:pPr>
        <w:widowControl w:val="0"/>
        <w:spacing w:line="360" w:lineRule="auto"/>
        <w:ind w:firstLine="480" w:firstLineChars="200"/>
        <w:jc w:val="both"/>
        <w:rPr>
          <w:rFonts w:ascii="仿宋" w:hAnsi="仿宋" w:eastAsia="仿宋" w:cs="Times New Roman"/>
          <w:kern w:val="2"/>
          <w:highlight w:val="none"/>
        </w:rPr>
      </w:pP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鉴于上述各成员单位经过友好协商，自愿组成联合体，共同参加</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（采购人名称）（以下简称采购人）</w:t>
      </w:r>
      <w:r>
        <w:rPr>
          <w:rFonts w:hint="eastAsia" w:ascii="仿宋" w:hAnsi="仿宋" w:eastAsia="仿宋" w:cs="Times New Roman"/>
          <w:kern w:val="2"/>
          <w:highlight w:val="none"/>
          <w:u w:val="single"/>
        </w:rPr>
        <w:t xml:space="preserve">     </w:t>
      </w:r>
      <w:r>
        <w:rPr>
          <w:rFonts w:ascii="仿宋" w:hAnsi="仿宋" w:eastAsia="仿宋" w:cs="Times New Roman"/>
          <w:kern w:val="2"/>
          <w:highlight w:val="none"/>
          <w:u w:val="single"/>
        </w:rPr>
        <w:t xml:space="preserve">  </w:t>
      </w:r>
      <w:r>
        <w:rPr>
          <w:rFonts w:hint="eastAsia" w:ascii="仿宋" w:hAnsi="仿宋" w:eastAsia="仿宋" w:cs="Times New Roman"/>
          <w:kern w:val="2"/>
          <w:highlight w:val="none"/>
          <w:u w:val="single"/>
        </w:rPr>
        <w:t xml:space="preserve">（项目名称）      </w:t>
      </w:r>
      <w:r>
        <w:rPr>
          <w:rFonts w:hint="eastAsia" w:ascii="仿宋" w:hAnsi="仿宋" w:eastAsia="仿宋" w:cs="Times New Roman"/>
          <w:kern w:val="2"/>
          <w:highlight w:val="none"/>
        </w:rPr>
        <w:t>的谈判并争取赢得本项目承包合同（以下简称合同）。现就联合体谈判事宜订立如下协议：</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1．各方一致决定，以</w:t>
      </w:r>
      <w:r>
        <w:rPr>
          <w:rFonts w:hint="eastAsia" w:ascii="仿宋" w:hAnsi="仿宋" w:eastAsia="仿宋" w:cs="Times New Roman"/>
          <w:kern w:val="2"/>
          <w:highlight w:val="none"/>
          <w:u w:val="single"/>
        </w:rPr>
        <w:t xml:space="preserve">  </w:t>
      </w:r>
      <w:r>
        <w:rPr>
          <w:rFonts w:ascii="仿宋" w:hAnsi="仿宋" w:eastAsia="仿宋" w:cs="Times New Roman"/>
          <w:kern w:val="2"/>
          <w:highlight w:val="none"/>
          <w:u w:val="single"/>
        </w:rPr>
        <w:t xml:space="preserve"> </w:t>
      </w:r>
      <w:r>
        <w:rPr>
          <w:rFonts w:hint="eastAsia" w:ascii="仿宋" w:hAnsi="仿宋" w:eastAsia="仿宋" w:cs="Times New Roman"/>
          <w:kern w:val="2"/>
          <w:highlight w:val="none"/>
          <w:u w:val="single"/>
        </w:rPr>
        <w:t>（牵头人名称）</w:t>
      </w:r>
      <w:r>
        <w:rPr>
          <w:rFonts w:ascii="仿宋" w:hAnsi="仿宋" w:eastAsia="仿宋" w:cs="Times New Roman"/>
          <w:kern w:val="2"/>
          <w:highlight w:val="none"/>
          <w:u w:val="single"/>
        </w:rPr>
        <w:t xml:space="preserve">      </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为牵头人进行谈判。</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2．在本项目采购阶段，联合体牵头人合法代表联合体各成员负责本项目响应文件编制活动，代表联合体提交和接收相关的资料、信息及指示，并处理与谈判和成交有关的一切事务；联合体成交后，联合体牵头人负责合同订立和合同实施阶段的主办、组织和协调工作。</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投标工作由联合体牵头人负责，由双方组成的投标小组具体实施；联合体牵头人代表联合体办理相关事宜，联合体牵头人在投标文件中的所有承诺均代表了联合体各成员。</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3．联合体将严格按照采购文件的各项要求，递交响应文件，履行相应义务和成交后的合同，共同承担合同规定的一切义务和责任，联合体各成员单位按照内部职责的部分，承担各自所负的责任和风险，并向采购人承担自身所负的责任和风险。</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4．联合体各成员单位内部的职责分工如下：</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按照本条上述分工，联合体成员单位各自所承担的合同工作量比例如下：</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5．谈判工作和联合体在成交后项目实施过程中的有关费用按各自承担的工作量分摊。</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6．联合体成交后，本联合体协议是合同的附件，对联合体各成员单位有合同约束力。</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7．本协议书自签署之日起生效，联合体未成交或者成交时合同履行完毕后自动失效。</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8．本协议书一式</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份，联合体成员和采购人各执一份。</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 xml:space="preserve">               </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牵头人名称：</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（盖单位章）</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法定代表人或其委托代理人：</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（签字或盖章）</w:t>
      </w:r>
    </w:p>
    <w:p>
      <w:pPr>
        <w:widowControl w:val="0"/>
        <w:spacing w:line="360" w:lineRule="auto"/>
        <w:ind w:firstLine="480" w:firstLineChars="200"/>
        <w:jc w:val="both"/>
        <w:rPr>
          <w:rFonts w:ascii="仿宋" w:hAnsi="仿宋" w:eastAsia="仿宋" w:cs="Times New Roman"/>
          <w:kern w:val="2"/>
          <w:highlight w:val="none"/>
        </w:rPr>
      </w:pP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成员二名称：</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（盖单位章）</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法定代表人或其委托代理人：</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（签字或盖章）</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w:t>
      </w: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年</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月</w:t>
      </w:r>
      <w:r>
        <w:rPr>
          <w:rFonts w:hint="eastAsia" w:ascii="仿宋" w:hAnsi="仿宋" w:eastAsia="仿宋" w:cs="Times New Roman"/>
          <w:kern w:val="2"/>
          <w:highlight w:val="none"/>
          <w:u w:val="single"/>
        </w:rPr>
        <w:t xml:space="preserve">       </w:t>
      </w:r>
      <w:r>
        <w:rPr>
          <w:rFonts w:hint="eastAsia" w:ascii="仿宋" w:hAnsi="仿宋" w:eastAsia="仿宋" w:cs="Times New Roman"/>
          <w:kern w:val="2"/>
          <w:highlight w:val="none"/>
        </w:rPr>
        <w:t xml:space="preserve">日    </w:t>
      </w:r>
    </w:p>
    <w:p>
      <w:pPr>
        <w:widowControl w:val="0"/>
        <w:spacing w:line="360" w:lineRule="auto"/>
        <w:ind w:firstLine="480" w:firstLineChars="200"/>
        <w:jc w:val="both"/>
        <w:rPr>
          <w:rFonts w:ascii="仿宋" w:hAnsi="仿宋" w:eastAsia="仿宋" w:cs="Times New Roman"/>
          <w:kern w:val="2"/>
          <w:highlight w:val="none"/>
        </w:rPr>
      </w:pPr>
    </w:p>
    <w:p>
      <w:pPr>
        <w:widowControl w:val="0"/>
        <w:spacing w:line="360" w:lineRule="auto"/>
        <w:ind w:firstLine="480" w:firstLineChars="200"/>
        <w:jc w:val="both"/>
        <w:rPr>
          <w:rFonts w:ascii="仿宋" w:hAnsi="仿宋" w:eastAsia="仿宋" w:cs="Times New Roman"/>
          <w:kern w:val="2"/>
          <w:highlight w:val="none"/>
        </w:rPr>
      </w:pPr>
    </w:p>
    <w:p>
      <w:pPr>
        <w:widowControl w:val="0"/>
        <w:spacing w:line="360" w:lineRule="auto"/>
        <w:ind w:firstLine="480" w:firstLineChars="200"/>
        <w:jc w:val="both"/>
        <w:rPr>
          <w:rFonts w:ascii="仿宋" w:hAnsi="仿宋" w:eastAsia="仿宋" w:cs="Times New Roman"/>
          <w:kern w:val="2"/>
          <w:highlight w:val="none"/>
        </w:rPr>
      </w:pPr>
      <w:r>
        <w:rPr>
          <w:rFonts w:hint="eastAsia" w:ascii="仿宋" w:hAnsi="仿宋" w:eastAsia="仿宋" w:cs="Times New Roman"/>
          <w:kern w:val="2"/>
          <w:highlight w:val="none"/>
        </w:rPr>
        <w:t>备注：1.本协议书由委托代理人签章的，应附法定代表人签章的授权委托书。</w:t>
      </w:r>
    </w:p>
    <w:p>
      <w:pPr>
        <w:widowControl w:val="0"/>
        <w:spacing w:line="360" w:lineRule="auto"/>
        <w:ind w:firstLine="480" w:firstLineChars="200"/>
        <w:jc w:val="both"/>
        <w:rPr>
          <w:rFonts w:ascii="仿宋" w:hAnsi="仿宋" w:eastAsia="仿宋"/>
          <w:bCs/>
          <w:highlight w:val="none"/>
          <w:lang w:val="zh-CN" w:bidi="zh-CN"/>
        </w:rPr>
      </w:pPr>
      <w:r>
        <w:rPr>
          <w:rFonts w:hint="eastAsia" w:ascii="仿宋" w:hAnsi="仿宋" w:eastAsia="仿宋"/>
          <w:highlight w:val="none"/>
          <w:lang w:val="zh-CN" w:bidi="zh-CN"/>
        </w:rPr>
        <w:t>2. 供应商未采用联合体谈判的，</w:t>
      </w:r>
      <w:r>
        <w:rPr>
          <w:rFonts w:hint="eastAsia" w:ascii="仿宋" w:hAnsi="仿宋" w:eastAsia="仿宋"/>
          <w:bCs/>
          <w:highlight w:val="none"/>
          <w:lang w:val="zh-CN" w:bidi="zh-CN"/>
        </w:rPr>
        <w:t>响应文件中不需联合体协议书。</w:t>
      </w:r>
    </w:p>
    <w:p>
      <w:pPr>
        <w:pStyle w:val="11"/>
        <w:jc w:val="both"/>
        <w:rPr>
          <w:rFonts w:ascii="仿宋_GB2312" w:hAnsi="仿宋_GB2312" w:eastAsia="仿宋_GB2312" w:cs="Times New Roman"/>
          <w:sz w:val="24"/>
          <w:szCs w:val="24"/>
          <w:highlight w:val="none"/>
        </w:rPr>
      </w:pPr>
      <w:r>
        <w:rPr>
          <w:rFonts w:ascii="仿宋" w:hAnsi="仿宋" w:eastAsia="仿宋" w:cs="Times New Roman"/>
          <w:sz w:val="24"/>
          <w:szCs w:val="24"/>
          <w:highlight w:val="none"/>
        </w:rPr>
        <w:br w:type="page"/>
      </w:r>
      <w:r>
        <w:rPr>
          <w:rFonts w:ascii="仿宋_GB2312" w:hAnsi="仿宋_GB2312" w:eastAsia="仿宋_GB2312" w:cs="Times New Roman"/>
          <w:sz w:val="24"/>
          <w:szCs w:val="24"/>
          <w:highlight w:val="none"/>
        </w:rPr>
        <w:t xml:space="preserve">     </w:t>
      </w:r>
    </w:p>
    <w:p>
      <w:pPr>
        <w:pStyle w:val="11"/>
        <w:ind w:firstLine="2891" w:firstLineChars="1200"/>
        <w:jc w:val="both"/>
        <w:rPr>
          <w:rFonts w:ascii="仿宋_GB2312" w:hAnsi="仿宋_GB2312" w:eastAsia="仿宋_GB2312" w:cs="Times New Roman"/>
          <w:highlight w:val="none"/>
        </w:rPr>
      </w:pPr>
      <w:r>
        <w:rPr>
          <w:rFonts w:ascii="仿宋_GB2312" w:hAnsi="仿宋_GB2312" w:eastAsia="仿宋_GB2312" w:cs="Times New Roman"/>
          <w:sz w:val="24"/>
          <w:szCs w:val="24"/>
          <w:highlight w:val="none"/>
        </w:rPr>
        <w:t xml:space="preserve"> </w:t>
      </w:r>
      <w:bookmarkStart w:id="69" w:name="_Toc69478558"/>
      <w:r>
        <w:rPr>
          <w:rFonts w:hint="eastAsia" w:ascii="仿宋_GB2312" w:hAnsi="仿宋_GB2312" w:eastAsia="仿宋_GB2312" w:cs="仿宋"/>
          <w:highlight w:val="none"/>
        </w:rPr>
        <w:t>第六章</w:t>
      </w:r>
      <w:r>
        <w:rPr>
          <w:rFonts w:ascii="仿宋_GB2312" w:hAnsi="仿宋_GB2312" w:eastAsia="仿宋_GB2312" w:cs="仿宋"/>
          <w:highlight w:val="none"/>
        </w:rPr>
        <w:t xml:space="preserve"> </w:t>
      </w:r>
      <w:r>
        <w:rPr>
          <w:rFonts w:hint="eastAsia" w:ascii="仿宋_GB2312" w:hAnsi="仿宋_GB2312" w:eastAsia="仿宋_GB2312" w:cs="仿宋"/>
          <w:highlight w:val="none"/>
        </w:rPr>
        <w:t>评审方法</w:t>
      </w:r>
      <w:bookmarkEnd w:id="68"/>
      <w:bookmarkEnd w:id="69"/>
    </w:p>
    <w:p>
      <w:pPr>
        <w:rPr>
          <w:rFonts w:ascii="仿宋_GB2312" w:hAnsi="仿宋_GB2312" w:eastAsia="仿宋_GB2312" w:cs="仿宋"/>
          <w:highlight w:val="none"/>
        </w:rPr>
      </w:pPr>
      <w:bookmarkStart w:id="70" w:name="_Toc209847065"/>
      <w:bookmarkStart w:id="71" w:name="_Toc101338358"/>
      <w:bookmarkStart w:id="72" w:name="_Toc101250640"/>
      <w:bookmarkStart w:id="73" w:name="_Toc101174146"/>
      <w:bookmarkStart w:id="74" w:name="_Toc430773924"/>
    </w:p>
    <w:p>
      <w:pPr>
        <w:pStyle w:val="2"/>
        <w:keepNext w:val="0"/>
        <w:keepLines w:val="0"/>
        <w:spacing w:before="0" w:after="0" w:line="360" w:lineRule="auto"/>
        <w:ind w:firstLine="472" w:firstLineChars="196"/>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1.总则</w:t>
      </w:r>
    </w:p>
    <w:p>
      <w:pPr>
        <w:pStyle w:val="2"/>
        <w:keepNext w:val="0"/>
        <w:keepLines w:val="0"/>
        <w:spacing w:before="0" w:after="0"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b w:val="0"/>
          <w:bCs w:val="0"/>
          <w:sz w:val="24"/>
          <w:szCs w:val="24"/>
          <w:highlight w:val="none"/>
        </w:rPr>
        <w:t>1.1 根据《中华人民共和国政府采购法》《中华人民共和国政府采购法实施条例》《政府采购非招标采购方式管理办法》等法律制度，结合本采购项目特点制定本次竞争性谈判评审方法。</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1.2 评审工作由采购</w:t>
      </w:r>
      <w:r>
        <w:rPr>
          <w:rFonts w:hint="eastAsia" w:ascii="仿宋_GB2312" w:hAnsi="仿宋_GB2312" w:eastAsia="仿宋_GB2312" w:cs="仿宋"/>
          <w:b w:val="0"/>
          <w:bCs w:val="0"/>
          <w:sz w:val="24"/>
          <w:szCs w:val="24"/>
          <w:highlight w:val="none"/>
          <w:lang w:val="en-US" w:eastAsia="zh-CN"/>
        </w:rPr>
        <w:t>人</w:t>
      </w:r>
      <w:r>
        <w:rPr>
          <w:rFonts w:hint="eastAsia" w:ascii="仿宋_GB2312" w:hAnsi="仿宋_GB2312" w:eastAsia="仿宋_GB2312" w:cs="仿宋"/>
          <w:b w:val="0"/>
          <w:bCs w:val="0"/>
          <w:sz w:val="24"/>
          <w:szCs w:val="24"/>
          <w:highlight w:val="none"/>
        </w:rPr>
        <w:t>组织，具体由</w:t>
      </w:r>
      <w:r>
        <w:rPr>
          <w:rFonts w:hint="eastAsia" w:ascii="仿宋_GB2312" w:hAnsi="仿宋_GB2312" w:eastAsia="仿宋_GB2312" w:cs="仿宋"/>
          <w:b w:val="0"/>
          <w:bCs w:val="0"/>
          <w:sz w:val="24"/>
          <w:szCs w:val="24"/>
          <w:highlight w:val="none"/>
          <w:lang w:val="en-US" w:eastAsia="zh-CN"/>
        </w:rPr>
        <w:t>自主</w:t>
      </w:r>
      <w:r>
        <w:rPr>
          <w:rFonts w:hint="eastAsia" w:ascii="仿宋_GB2312" w:hAnsi="仿宋_GB2312" w:eastAsia="仿宋_GB2312" w:cs="仿宋"/>
          <w:b w:val="0"/>
          <w:bCs w:val="0"/>
          <w:sz w:val="24"/>
          <w:szCs w:val="24"/>
          <w:highlight w:val="none"/>
        </w:rPr>
        <w:t>组建的谈判小组负责。</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1.3 评审工作应遵循客观、公正、审慎的原则，并以相同的谈判程序和标准对待所有的供应商。</w:t>
      </w:r>
    </w:p>
    <w:p>
      <w:pPr>
        <w:spacing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highlight w:val="none"/>
        </w:rPr>
        <w:t>1.4 本项目采取</w:t>
      </w:r>
      <w:r>
        <w:rPr>
          <w:rFonts w:hint="eastAsia" w:ascii="仿宋_GB2312" w:hAnsi="仿宋_GB2312" w:eastAsia="仿宋_GB2312" w:cs="仿宋"/>
          <w:highlight w:val="none"/>
          <w:lang w:val="en-US" w:eastAsia="zh-CN"/>
        </w:rPr>
        <w:t>现场</w:t>
      </w:r>
      <w:r>
        <w:rPr>
          <w:rFonts w:hint="eastAsia" w:ascii="仿宋_GB2312" w:hAnsi="仿宋_GB2312" w:eastAsia="仿宋_GB2312" w:cs="仿宋"/>
          <w:highlight w:val="none"/>
        </w:rPr>
        <w:t>评审完成评审工作。谈判小组成员、采购人和供应商应当按照本谈判文件规定开展或者参加评审活动。</w:t>
      </w:r>
    </w:p>
    <w:p>
      <w:pPr>
        <w:pStyle w:val="18"/>
        <w:spacing w:line="360" w:lineRule="auto"/>
        <w:ind w:firstLine="470" w:firstLineChars="196"/>
        <w:rPr>
          <w:rFonts w:hint="default" w:ascii="仿宋_GB2312" w:hAnsi="仿宋_GB2312" w:eastAsia="仿宋_GB2312" w:cs="仿宋"/>
          <w:highlight w:val="none"/>
        </w:rPr>
      </w:pPr>
      <w:r>
        <w:rPr>
          <w:rFonts w:ascii="仿宋_GB2312" w:hAnsi="仿宋_GB2312" w:eastAsia="仿宋_GB2312" w:cs="仿宋"/>
          <w:highlight w:val="none"/>
        </w:rPr>
        <w:t>1.5 评审过程中的书面材料</w:t>
      </w:r>
      <w:r>
        <w:rPr>
          <w:rFonts w:hint="eastAsia" w:ascii="仿宋_GB2312" w:hAnsi="仿宋_GB2312" w:eastAsia="仿宋_GB2312" w:cs="仿宋"/>
          <w:highlight w:val="none"/>
          <w:lang w:val="en-US" w:eastAsia="zh-CN"/>
        </w:rPr>
        <w:t>由</w:t>
      </w:r>
      <w:r>
        <w:rPr>
          <w:rFonts w:ascii="仿宋_GB2312" w:hAnsi="仿宋_GB2312" w:eastAsia="仿宋_GB2312" w:cs="仿宋"/>
          <w:highlight w:val="none"/>
        </w:rPr>
        <w:t>谈判小组成员签名后生效。</w:t>
      </w:r>
    </w:p>
    <w:p>
      <w:pPr>
        <w:pStyle w:val="2"/>
        <w:spacing w:before="0" w:after="0"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b w:val="0"/>
          <w:bCs w:val="0"/>
          <w:kern w:val="0"/>
          <w:sz w:val="24"/>
          <w:szCs w:val="24"/>
          <w:highlight w:val="none"/>
        </w:rPr>
        <w:t>1.6评审</w:t>
      </w:r>
      <w:r>
        <w:rPr>
          <w:rFonts w:hint="eastAsia" w:ascii="仿宋_GB2312" w:hAnsi="仿宋_GB2312" w:eastAsia="仿宋_GB2312" w:cs="仿宋"/>
          <w:b w:val="0"/>
          <w:bCs w:val="0"/>
          <w:sz w:val="24"/>
          <w:szCs w:val="24"/>
          <w:highlight w:val="none"/>
        </w:rPr>
        <w:t>过程应当独立、保密，任何单位和个人不得非法干预评审活动。供应商非法干预评审活动的，其响应文件将作无效处理；采购人及其工作人员、监督人员非法干预评审活动的，将依法追究其责任。</w:t>
      </w:r>
    </w:p>
    <w:p>
      <w:pPr>
        <w:pStyle w:val="18"/>
        <w:spacing w:line="360" w:lineRule="auto"/>
        <w:ind w:firstLine="472" w:firstLineChars="196"/>
        <w:rPr>
          <w:rFonts w:hint="default" w:ascii="仿宋_GB2312" w:hAnsi="仿宋_GB2312" w:eastAsia="仿宋_GB2312" w:cs="仿宋"/>
          <w:b/>
          <w:bCs/>
          <w:highlight w:val="none"/>
        </w:rPr>
      </w:pPr>
      <w:r>
        <w:rPr>
          <w:rFonts w:ascii="仿宋_GB2312" w:hAnsi="仿宋_GB2312" w:eastAsia="仿宋_GB2312" w:cs="仿宋"/>
          <w:b/>
          <w:bCs/>
          <w:highlight w:val="none"/>
        </w:rPr>
        <w:t>2.谈判小组</w:t>
      </w:r>
    </w:p>
    <w:p>
      <w:pPr>
        <w:spacing w:line="360" w:lineRule="auto"/>
        <w:ind w:firstLine="480"/>
        <w:rPr>
          <w:rFonts w:hint="eastAsia"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14:textFill>
            <w14:solidFill>
              <w14:schemeClr w14:val="tx1"/>
            </w14:solidFill>
          </w14:textFill>
        </w:rPr>
        <w:t>2.1 本项目谈判小组成员共</w:t>
      </w:r>
      <w:r>
        <w:rPr>
          <w:rFonts w:hint="eastAsia" w:ascii="仿宋_GB2312" w:hAnsi="仿宋_GB2312" w:eastAsia="仿宋_GB2312" w:cs="仿宋"/>
          <w:color w:val="000000" w:themeColor="text1"/>
          <w:highlight w:val="none"/>
          <w:lang w:val="en-US" w:eastAsia="zh-CN"/>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人，其中采购人代表</w:t>
      </w:r>
      <w:r>
        <w:rPr>
          <w:rFonts w:hint="eastAsia" w:ascii="仿宋_GB2312" w:hAnsi="仿宋_GB2312" w:eastAsia="仿宋_GB2312" w:cs="仿宋"/>
          <w:color w:val="000000" w:themeColor="text1"/>
          <w:highlight w:val="none"/>
          <w:lang w:val="en-US" w:eastAsia="zh-CN"/>
          <w14:textFill>
            <w14:solidFill>
              <w14:schemeClr w14:val="tx1"/>
            </w14:solidFill>
          </w14:textFill>
        </w:rPr>
        <w:t>1</w:t>
      </w:r>
      <w:r>
        <w:rPr>
          <w:rFonts w:hint="eastAsia" w:ascii="仿宋_GB2312" w:hAnsi="仿宋_GB2312" w:eastAsia="仿宋_GB2312" w:cs="仿宋"/>
          <w:color w:val="000000" w:themeColor="text1"/>
          <w:highlight w:val="none"/>
          <w14:textFill>
            <w14:solidFill>
              <w14:schemeClr w14:val="tx1"/>
            </w14:solidFill>
          </w14:textFill>
        </w:rPr>
        <w:t>人，</w:t>
      </w:r>
      <w:r>
        <w:rPr>
          <w:rFonts w:hint="eastAsia" w:ascii="仿宋_GB2312" w:hAnsi="仿宋_GB2312" w:eastAsia="仿宋_GB2312" w:cs="仿宋"/>
          <w:color w:val="000000" w:themeColor="text1"/>
          <w:highlight w:val="none"/>
          <w:lang w:eastAsia="zh-CN"/>
          <w14:textFill>
            <w14:solidFill>
              <w14:schemeClr w14:val="tx1"/>
            </w14:solidFill>
          </w14:textFill>
        </w:rPr>
        <w:t>具有中级及以上职称专业技术人员</w:t>
      </w:r>
      <w:r>
        <w:rPr>
          <w:rFonts w:hint="eastAsia" w:ascii="仿宋_GB2312" w:hAnsi="仿宋_GB2312" w:eastAsia="仿宋_GB2312" w:cs="仿宋"/>
          <w:color w:val="000000" w:themeColor="text1"/>
          <w:highlight w:val="none"/>
          <w:lang w:val="en-US" w:eastAsia="zh-CN"/>
          <w14:textFill>
            <w14:solidFill>
              <w14:schemeClr w14:val="tx1"/>
            </w14:solidFill>
          </w14:textFill>
        </w:rPr>
        <w:t>2</w:t>
      </w:r>
      <w:r>
        <w:rPr>
          <w:rFonts w:hint="eastAsia" w:ascii="仿宋_GB2312" w:hAnsi="仿宋_GB2312" w:eastAsia="仿宋_GB2312" w:cs="仿宋"/>
          <w:color w:val="000000" w:themeColor="text1"/>
          <w:highlight w:val="none"/>
          <w14:textFill>
            <w14:solidFill>
              <w14:schemeClr w14:val="tx1"/>
            </w14:solidFill>
          </w14:textFill>
        </w:rPr>
        <w:t>人</w:t>
      </w:r>
      <w:r>
        <w:rPr>
          <w:rFonts w:hint="eastAsia" w:ascii="仿宋_GB2312" w:hAnsi="仿宋_GB2312" w:eastAsia="仿宋_GB2312" w:cs="仿宋"/>
          <w:color w:val="000000" w:themeColor="text1"/>
          <w:highlight w:val="none"/>
          <w:lang w:eastAsia="zh-CN"/>
          <w14:textFill>
            <w14:solidFill>
              <w14:schemeClr w14:val="tx1"/>
            </w14:solidFill>
          </w14:textFill>
        </w:rPr>
        <w:t>。现场监督</w:t>
      </w:r>
      <w:r>
        <w:rPr>
          <w:rFonts w:hint="eastAsia" w:ascii="仿宋_GB2312" w:hAnsi="仿宋_GB2312" w:eastAsia="仿宋_GB2312" w:cs="仿宋"/>
          <w:color w:val="000000" w:themeColor="text1"/>
          <w:highlight w:val="none"/>
          <w:lang w:val="en-US" w:eastAsia="zh-CN"/>
          <w14:textFill>
            <w14:solidFill>
              <w14:schemeClr w14:val="tx1"/>
            </w14:solidFill>
          </w14:textFill>
        </w:rPr>
        <w:t>1人。</w:t>
      </w:r>
    </w:p>
    <w:p>
      <w:pPr>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2.</w:t>
      </w:r>
      <w:r>
        <w:rPr>
          <w:rFonts w:hint="eastAsia" w:ascii="仿宋_GB2312" w:hAnsi="仿宋_GB2312" w:eastAsia="仿宋_GB2312" w:cs="仿宋"/>
          <w:highlight w:val="none"/>
          <w:lang w:val="en-US" w:eastAsia="zh-CN"/>
        </w:rPr>
        <w:t>2</w:t>
      </w:r>
      <w:r>
        <w:rPr>
          <w:rFonts w:hint="eastAsia" w:ascii="仿宋_GB2312" w:hAnsi="仿宋_GB2312" w:eastAsia="仿宋_GB2312" w:cs="仿宋"/>
          <w:highlight w:val="none"/>
        </w:rPr>
        <w:t>谈判小组成员获取响应文件，开展评审活动。出现应当回避的情形时，谈判小组成员应当主动回避；</w:t>
      </w:r>
    </w:p>
    <w:p>
      <w:pPr>
        <w:pStyle w:val="2"/>
        <w:keepNext w:val="0"/>
        <w:keepLines w:val="0"/>
        <w:spacing w:before="0" w:after="0" w:line="360" w:lineRule="auto"/>
        <w:ind w:firstLine="470" w:firstLineChars="196"/>
        <w:rPr>
          <w:rFonts w:ascii="仿宋_GB2312" w:hAnsi="仿宋_GB2312" w:eastAsia="仿宋_GB2312" w:cs="仿宋"/>
          <w:highlight w:val="none"/>
        </w:rPr>
      </w:pPr>
      <w:r>
        <w:rPr>
          <w:rFonts w:hint="eastAsia" w:ascii="仿宋_GB2312" w:hAnsi="仿宋_GB2312" w:eastAsia="仿宋_GB2312" w:cs="仿宋"/>
          <w:b w:val="0"/>
          <w:bCs w:val="0"/>
          <w:sz w:val="24"/>
          <w:szCs w:val="24"/>
          <w:highlight w:val="none"/>
        </w:rPr>
        <w:t>2.</w:t>
      </w:r>
      <w:r>
        <w:rPr>
          <w:rFonts w:hint="eastAsia" w:ascii="仿宋_GB2312" w:hAnsi="仿宋_GB2312" w:eastAsia="仿宋_GB2312" w:cs="仿宋"/>
          <w:b w:val="0"/>
          <w:bCs w:val="0"/>
          <w:sz w:val="24"/>
          <w:szCs w:val="24"/>
          <w:highlight w:val="none"/>
          <w:lang w:val="en-US" w:eastAsia="zh-CN"/>
        </w:rPr>
        <w:t>3</w:t>
      </w:r>
      <w:r>
        <w:rPr>
          <w:rFonts w:hint="eastAsia" w:ascii="仿宋_GB2312" w:hAnsi="仿宋_GB2312" w:eastAsia="仿宋_GB2312" w:cs="仿宋"/>
          <w:b w:val="0"/>
          <w:bCs w:val="0"/>
          <w:sz w:val="24"/>
          <w:szCs w:val="24"/>
          <w:highlight w:val="none"/>
        </w:rPr>
        <w:t xml:space="preserve"> 谈判小组按照谈判文件规定的谈判程序、评审方法和标准进行评审，并独立履行下列职责：</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（一）熟悉和理解谈判文件，确定谈判文件内容是否违反国家有关强制性规定或者谈判文件存在歧义、重大缺陷；</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（二）审查供应商响应文件是否满足谈判文件要求，并作出公正评价；</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（三）根据需要要求供应商对响应文件中含义不明确、同类问题表述不一致或者有明显文字和计算错误的内容等作出必要的澄清、说明或者更正；</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（四）推荐成交候选供应商，或者受采购人委托确定成交供应商；</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（五）起草评审报告并进行签署；</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（六）向采购人</w:t>
      </w:r>
      <w:r>
        <w:rPr>
          <w:rFonts w:hint="eastAsia" w:ascii="仿宋_GB2312" w:hAnsi="仿宋_GB2312" w:eastAsia="仿宋_GB2312" w:cs="仿宋"/>
          <w:b w:val="0"/>
          <w:bCs w:val="0"/>
          <w:sz w:val="24"/>
          <w:szCs w:val="24"/>
          <w:highlight w:val="none"/>
          <w:lang w:eastAsia="zh-CN"/>
        </w:rPr>
        <w:t>、</w:t>
      </w:r>
      <w:r>
        <w:rPr>
          <w:rFonts w:hint="eastAsia" w:ascii="仿宋_GB2312" w:hAnsi="仿宋_GB2312" w:eastAsia="仿宋_GB2312" w:cs="仿宋"/>
          <w:b w:val="0"/>
          <w:bCs w:val="0"/>
          <w:sz w:val="24"/>
          <w:szCs w:val="24"/>
          <w:highlight w:val="none"/>
        </w:rPr>
        <w:t>现场监督人员报告非法干预评审工作的行为；</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（七）法律、法规和规章规定的其他职责。</w:t>
      </w:r>
    </w:p>
    <w:p>
      <w:pPr>
        <w:pStyle w:val="2"/>
        <w:keepNext w:val="0"/>
        <w:keepLines w:val="0"/>
        <w:spacing w:before="0" w:after="0" w:line="360" w:lineRule="auto"/>
        <w:ind w:firstLine="472" w:firstLineChars="196"/>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3.评审程序</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3.1审查谈判文件和停止评审。</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3.1.1 谈判小组正式评审前，应当对谈判文件进行熟悉和理解，内容主要包括谈判文件中供应商资格条件要求、采购项目技术、服务和商务要求、谈判办法和标准、政府采购政策要求以及政府采购合同主要条款等。</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3.1.2 本谈判文件有下列情形之一的，谈判小组应当停止评审：</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（1）谈判文件的规定存在歧义、重大缺陷，导致评审无法进行的；</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（2）谈判文件明显以不合理条件对供应商实行差别待遇或者歧视待遇的；</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w:t>
      </w:r>
      <w:r>
        <w:rPr>
          <w:rFonts w:hint="eastAsia" w:ascii="仿宋_GB2312" w:hAnsi="仿宋_GB2312" w:eastAsia="仿宋_GB2312" w:cs="仿宋"/>
          <w:b w:val="0"/>
          <w:bCs w:val="0"/>
          <w:sz w:val="24"/>
          <w:szCs w:val="24"/>
          <w:highlight w:val="none"/>
          <w:lang w:val="en-US" w:eastAsia="zh-CN"/>
        </w:rPr>
        <w:t>3</w:t>
      </w:r>
      <w:r>
        <w:rPr>
          <w:rFonts w:hint="eastAsia" w:ascii="仿宋_GB2312" w:hAnsi="仿宋_GB2312" w:eastAsia="仿宋_GB2312" w:cs="仿宋"/>
          <w:b w:val="0"/>
          <w:bCs w:val="0"/>
          <w:sz w:val="24"/>
          <w:szCs w:val="24"/>
          <w:highlight w:val="none"/>
        </w:rPr>
        <w:t>）谈判文件载明的成交原则不合法的；</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w:t>
      </w:r>
      <w:r>
        <w:rPr>
          <w:rFonts w:hint="eastAsia" w:ascii="仿宋_GB2312" w:hAnsi="仿宋_GB2312" w:eastAsia="仿宋_GB2312" w:cs="仿宋"/>
          <w:b w:val="0"/>
          <w:bCs w:val="0"/>
          <w:sz w:val="24"/>
          <w:szCs w:val="24"/>
          <w:highlight w:val="none"/>
          <w:lang w:val="en-US" w:eastAsia="zh-CN"/>
        </w:rPr>
        <w:t>4</w:t>
      </w:r>
      <w:r>
        <w:rPr>
          <w:rFonts w:hint="eastAsia" w:ascii="仿宋_GB2312" w:hAnsi="仿宋_GB2312" w:eastAsia="仿宋_GB2312" w:cs="仿宋"/>
          <w:b w:val="0"/>
          <w:bCs w:val="0"/>
          <w:sz w:val="24"/>
          <w:szCs w:val="24"/>
          <w:highlight w:val="none"/>
        </w:rPr>
        <w:t>）谈判文件有违反国家其他有关强制性规定的情形。</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3.1.3 出现本条3.1.2规定应当停止评审情形的，谈判小组应当向采购组织单位书面说明情况。除3.1.2规定的情形外，谈判小组不得以任何方式和理由停止评审。</w:t>
      </w:r>
    </w:p>
    <w:p>
      <w:pPr>
        <w:pStyle w:val="6"/>
        <w:snapToGrid w:val="0"/>
        <w:spacing w:line="360" w:lineRule="auto"/>
        <w:ind w:firstLine="422" w:firstLineChars="200"/>
        <w:rPr>
          <w:rFonts w:ascii="仿宋_GB2312" w:hAnsi="仿宋_GB2312" w:eastAsia="仿宋_GB2312" w:cs="仿宋"/>
          <w:b/>
          <w:bCs/>
          <w:sz w:val="24"/>
          <w:szCs w:val="24"/>
          <w:highlight w:val="none"/>
        </w:rPr>
      </w:pPr>
      <w:r>
        <w:rPr>
          <w:rFonts w:hint="eastAsia" w:ascii="仿宋_GB2312" w:hAnsi="仿宋_GB2312" w:eastAsia="仿宋_GB2312" w:cs="仿宋"/>
          <w:b/>
          <w:bCs/>
          <w:highlight w:val="none"/>
        </w:rPr>
        <w:t>4.</w:t>
      </w:r>
      <w:r>
        <w:rPr>
          <w:rFonts w:hint="eastAsia" w:ascii="仿宋_GB2312" w:hAnsi="仿宋_GB2312" w:eastAsia="仿宋_GB2312" w:cs="仿宋"/>
          <w:b/>
          <w:bCs/>
          <w:sz w:val="24"/>
          <w:szCs w:val="24"/>
          <w:highlight w:val="none"/>
          <w:lang w:val="zh-CN"/>
        </w:rPr>
        <w:t>符合性审查</w:t>
      </w:r>
    </w:p>
    <w:p>
      <w:pPr>
        <w:pStyle w:val="6"/>
        <w:snapToGrid w:val="0"/>
        <w:spacing w:line="360" w:lineRule="auto"/>
        <w:ind w:firstLine="480" w:firstLineChars="200"/>
        <w:rPr>
          <w:rFonts w:ascii="仿宋_GB2312" w:hAnsi="仿宋_GB2312" w:eastAsia="仿宋_GB2312" w:cs="仿宋"/>
          <w:sz w:val="24"/>
          <w:szCs w:val="24"/>
          <w:highlight w:val="none"/>
          <w:lang w:val="zh-CN"/>
        </w:rPr>
      </w:pPr>
      <w:r>
        <w:rPr>
          <w:rFonts w:hint="eastAsia" w:ascii="仿宋_GB2312" w:hAnsi="仿宋_GB2312" w:eastAsia="仿宋_GB2312" w:cs="仿宋"/>
          <w:sz w:val="24"/>
          <w:szCs w:val="24"/>
          <w:highlight w:val="none"/>
        </w:rPr>
        <w:t>4.1谈判开始前，</w:t>
      </w:r>
      <w:r>
        <w:rPr>
          <w:rFonts w:hint="eastAsia" w:ascii="仿宋_GB2312" w:hAnsi="仿宋_GB2312" w:eastAsia="仿宋_GB2312" w:cs="仿宋"/>
          <w:sz w:val="24"/>
          <w:szCs w:val="24"/>
          <w:highlight w:val="none"/>
          <w:lang w:val="zh-CN"/>
        </w:rPr>
        <w:t>谈判小组对供应商首次提交的响应文件（包括报价）进行审查，审查内容为谈判文件不允许实质性变动的实质性要求，不符合实质性要求或应当作无效响应处理的，应当作无效响应处理。</w:t>
      </w:r>
    </w:p>
    <w:p>
      <w:pPr>
        <w:pStyle w:val="6"/>
        <w:snapToGrid w:val="0"/>
        <w:spacing w:line="360" w:lineRule="auto"/>
        <w:ind w:firstLine="480" w:firstLineChars="200"/>
        <w:rPr>
          <w:rFonts w:ascii="仿宋_GB2312" w:hAnsi="仿宋_GB2312" w:eastAsia="仿宋_GB2312" w:cs="仿宋"/>
          <w:sz w:val="24"/>
          <w:szCs w:val="24"/>
          <w:highlight w:val="none"/>
          <w:lang w:val="zh-CN"/>
        </w:rPr>
      </w:pPr>
      <w:r>
        <w:rPr>
          <w:rFonts w:hint="eastAsia" w:ascii="仿宋_GB2312" w:hAnsi="仿宋_GB2312" w:eastAsia="仿宋_GB2312" w:cs="仿宋"/>
          <w:sz w:val="24"/>
          <w:szCs w:val="24"/>
          <w:highlight w:val="none"/>
          <w:lang w:val="zh-CN"/>
        </w:rPr>
        <w:t>4.2谈判小组对供应商已标价工程量清单进行算术性复核，如果出现下列不一致的，按以下原则进行修正：</w:t>
      </w:r>
    </w:p>
    <w:p>
      <w:pPr>
        <w:pStyle w:val="6"/>
        <w:snapToGrid w:val="0"/>
        <w:spacing w:line="360" w:lineRule="auto"/>
        <w:ind w:firstLine="480" w:firstLineChars="200"/>
        <w:rPr>
          <w:rFonts w:ascii="仿宋_GB2312" w:hAnsi="仿宋_GB2312" w:eastAsia="仿宋_GB2312" w:cs="仿宋"/>
          <w:sz w:val="24"/>
          <w:szCs w:val="24"/>
          <w:highlight w:val="none"/>
          <w:lang w:val="zh-CN"/>
        </w:rPr>
      </w:pPr>
      <w:r>
        <w:rPr>
          <w:rFonts w:hint="eastAsia" w:ascii="仿宋_GB2312" w:hAnsi="仿宋_GB2312" w:eastAsia="仿宋_GB2312" w:cs="仿宋"/>
          <w:sz w:val="24"/>
          <w:szCs w:val="24"/>
          <w:highlight w:val="none"/>
          <w:lang w:val="zh-CN"/>
        </w:rPr>
        <w:t>报价大写金额和小写金额不一致的，以大写金额为准。但大写金额文字存在错误的，应当先对大写金额的文字错误进行澄清、说明或者更正，再行修正。</w:t>
      </w:r>
    </w:p>
    <w:p>
      <w:pPr>
        <w:pStyle w:val="6"/>
        <w:snapToGrid w:val="0"/>
        <w:spacing w:line="360" w:lineRule="auto"/>
        <w:ind w:firstLine="480" w:firstLineChars="200"/>
        <w:rPr>
          <w:rFonts w:ascii="仿宋_GB2312" w:hAnsi="仿宋_GB2312" w:eastAsia="仿宋_GB2312" w:cs="仿宋"/>
          <w:sz w:val="24"/>
          <w:szCs w:val="24"/>
          <w:highlight w:val="none"/>
          <w:lang w:val="zh-CN"/>
        </w:rPr>
      </w:pPr>
      <w:r>
        <w:rPr>
          <w:rFonts w:hint="eastAsia" w:ascii="仿宋_GB2312" w:hAnsi="仿宋_GB2312" w:eastAsia="仿宋_GB2312" w:cs="仿宋"/>
          <w:sz w:val="24"/>
          <w:szCs w:val="24"/>
          <w:highlight w:val="none"/>
          <w:lang w:val="zh-CN"/>
        </w:rPr>
        <w:t>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pPr>
        <w:pStyle w:val="6"/>
        <w:snapToGrid w:val="0"/>
        <w:spacing w:line="360" w:lineRule="auto"/>
        <w:ind w:firstLine="480" w:firstLineChars="200"/>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4.3谈判小组</w:t>
      </w:r>
      <w:r>
        <w:rPr>
          <w:rFonts w:hint="eastAsia" w:ascii="仿宋_GB2312" w:hAnsi="仿宋_GB2312" w:eastAsia="仿宋_GB2312" w:cs="仿宋"/>
          <w:sz w:val="24"/>
          <w:szCs w:val="24"/>
          <w:highlight w:val="none"/>
          <w:lang w:val="zh-CN"/>
        </w:rPr>
        <w:t>对所有响应文件进行审查</w:t>
      </w:r>
      <w:r>
        <w:rPr>
          <w:rFonts w:hint="eastAsia" w:ascii="仿宋_GB2312" w:hAnsi="仿宋_GB2312" w:eastAsia="仿宋_GB2312" w:cs="仿宋"/>
          <w:sz w:val="24"/>
          <w:szCs w:val="24"/>
          <w:highlight w:val="none"/>
        </w:rPr>
        <w:t>后，确定参加谈判的供应商名单。</w:t>
      </w:r>
    </w:p>
    <w:p>
      <w:pPr>
        <w:pStyle w:val="2"/>
        <w:keepNext w:val="0"/>
        <w:keepLines w:val="0"/>
        <w:spacing w:before="0" w:after="0" w:line="360" w:lineRule="auto"/>
        <w:ind w:firstLine="472" w:firstLineChars="196"/>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5.谈判</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5.1谈判小组所有成员集中与单一供应商分别进行一轮或多轮谈判，并给予所有参加谈判的供应商平等的谈判机会。谈判顺序由谈判小组组长以现场/在线抽签的方式确定。谈判过程中，谈判小组可以根据谈判情况调整谈判轮次。</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5.2每轮谈判开始前，谈判小组应根据谈判文件的规定，并结合各供应商的响应文件拟定谈判内容。</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5.3在谈判过程中，谈判小组在获得采购人代表确认的前提下，可以根据谈判文件第三章、第七章规定的可实质性变动内容和谈判情况实质性变动谈判文件的技术、服务要求以及合同草案条款，但不得变动谈判文件中的其他内容。</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5.4对谈判文件作出的实质性变动是谈判文件的有效组成部分，谈判小组应当及时以书面形式同时通知所有参加谈判的供应商。</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5</w:t>
      </w:r>
      <w:r>
        <w:rPr>
          <w:rFonts w:hint="eastAsia" w:ascii="仿宋_GB2312" w:hAnsi="仿宋_GB2312" w:eastAsia="仿宋_GB2312" w:cs="仿宋"/>
          <w:b w:val="0"/>
          <w:bCs w:val="0"/>
          <w:color w:val="0D0D0D"/>
          <w:sz w:val="24"/>
          <w:szCs w:val="24"/>
          <w:highlight w:val="none"/>
        </w:rPr>
        <w:t>.5谈判过程中，谈判文件变动的，供应商应当按照谈判文件的变动情况和谈判小组的要求</w:t>
      </w:r>
      <w:r>
        <w:rPr>
          <w:rFonts w:ascii="仿宋_GB2312" w:hAnsi="仿宋_GB2312" w:eastAsia="仿宋_GB2312" w:cs="仿宋"/>
          <w:b w:val="0"/>
          <w:bCs w:val="0"/>
          <w:color w:val="0D0D0D"/>
          <w:sz w:val="24"/>
          <w:szCs w:val="24"/>
          <w:highlight w:val="none"/>
        </w:rPr>
        <w:t>就</w:t>
      </w:r>
      <w:r>
        <w:rPr>
          <w:rFonts w:hint="eastAsia" w:ascii="仿宋_GB2312" w:hAnsi="仿宋_GB2312" w:eastAsia="仿宋_GB2312" w:cs="仿宋"/>
          <w:b w:val="0"/>
          <w:bCs w:val="0"/>
          <w:color w:val="0D0D0D"/>
          <w:sz w:val="24"/>
          <w:szCs w:val="24"/>
          <w:highlight w:val="none"/>
        </w:rPr>
        <w:t>谈判文件</w:t>
      </w:r>
      <w:r>
        <w:rPr>
          <w:rFonts w:ascii="仿宋_GB2312" w:hAnsi="仿宋_GB2312" w:eastAsia="仿宋_GB2312" w:cs="仿宋"/>
          <w:b w:val="0"/>
          <w:bCs w:val="0"/>
          <w:color w:val="0D0D0D"/>
          <w:sz w:val="24"/>
          <w:szCs w:val="24"/>
          <w:highlight w:val="none"/>
        </w:rPr>
        <w:t>变动部分</w:t>
      </w:r>
      <w:r>
        <w:rPr>
          <w:rFonts w:hint="eastAsia" w:ascii="仿宋_GB2312" w:hAnsi="仿宋_GB2312" w:eastAsia="仿宋_GB2312" w:cs="仿宋"/>
          <w:b w:val="0"/>
          <w:bCs w:val="0"/>
          <w:color w:val="0D0D0D"/>
          <w:sz w:val="24"/>
          <w:szCs w:val="24"/>
          <w:highlight w:val="none"/>
        </w:rPr>
        <w:t>提交</w:t>
      </w:r>
      <w:r>
        <w:rPr>
          <w:rFonts w:ascii="仿宋_GB2312" w:hAnsi="仿宋_GB2312" w:eastAsia="仿宋_GB2312" w:cs="仿宋"/>
          <w:b w:val="0"/>
          <w:bCs w:val="0"/>
          <w:color w:val="0D0D0D"/>
          <w:sz w:val="24"/>
          <w:szCs w:val="24"/>
          <w:highlight w:val="none"/>
        </w:rPr>
        <w:t>书面响应</w:t>
      </w:r>
      <w:r>
        <w:rPr>
          <w:rFonts w:hint="eastAsia" w:ascii="仿宋_GB2312" w:hAnsi="仿宋_GB2312" w:eastAsia="仿宋_GB2312" w:cs="仿宋"/>
          <w:b w:val="0"/>
          <w:bCs w:val="0"/>
          <w:color w:val="0D0D0D"/>
          <w:sz w:val="24"/>
          <w:szCs w:val="24"/>
          <w:highlight w:val="none"/>
        </w:rPr>
        <w:t>材料，</w:t>
      </w:r>
      <w:r>
        <w:rPr>
          <w:rFonts w:ascii="仿宋_GB2312" w:hAnsi="仿宋_GB2312" w:eastAsia="仿宋_GB2312" w:cs="仿宋"/>
          <w:b w:val="0"/>
          <w:bCs w:val="0"/>
          <w:color w:val="0D0D0D"/>
          <w:sz w:val="24"/>
          <w:szCs w:val="24"/>
          <w:highlight w:val="none"/>
        </w:rPr>
        <w:t>并作为</w:t>
      </w:r>
      <w:r>
        <w:rPr>
          <w:rFonts w:hint="eastAsia" w:ascii="仿宋_GB2312" w:hAnsi="仿宋_GB2312" w:eastAsia="仿宋_GB2312" w:cs="仿宋"/>
          <w:b w:val="0"/>
          <w:bCs w:val="0"/>
          <w:color w:val="0D0D0D"/>
          <w:sz w:val="24"/>
          <w:szCs w:val="24"/>
          <w:highlight w:val="none"/>
        </w:rPr>
        <w:t>响应文件</w:t>
      </w:r>
      <w:r>
        <w:rPr>
          <w:rFonts w:ascii="仿宋_GB2312" w:hAnsi="仿宋_GB2312" w:eastAsia="仿宋_GB2312" w:cs="仿宋"/>
          <w:b w:val="0"/>
          <w:bCs w:val="0"/>
          <w:color w:val="0D0D0D"/>
          <w:sz w:val="24"/>
          <w:szCs w:val="24"/>
          <w:highlight w:val="none"/>
        </w:rPr>
        <w:t>的组成部分</w:t>
      </w:r>
      <w:r>
        <w:rPr>
          <w:rFonts w:hint="eastAsia" w:ascii="仿宋_GB2312" w:hAnsi="仿宋_GB2312" w:eastAsia="仿宋_GB2312" w:cs="仿宋"/>
          <w:b w:val="0"/>
          <w:bCs w:val="0"/>
          <w:color w:val="0D0D0D"/>
          <w:sz w:val="24"/>
          <w:szCs w:val="24"/>
          <w:highlight w:val="none"/>
        </w:rPr>
        <w:t>。</w:t>
      </w:r>
    </w:p>
    <w:p>
      <w:pPr>
        <w:pStyle w:val="6"/>
        <w:snapToGrid w:val="0"/>
        <w:spacing w:line="360" w:lineRule="auto"/>
        <w:ind w:firstLine="480" w:firstLineChars="200"/>
        <w:rPr>
          <w:rFonts w:ascii="仿宋_GB2312" w:hAnsi="仿宋_GB2312" w:eastAsia="仿宋_GB2312" w:cs="Times New Roman"/>
          <w:sz w:val="24"/>
          <w:szCs w:val="24"/>
          <w:highlight w:val="none"/>
        </w:rPr>
      </w:pPr>
      <w:r>
        <w:rPr>
          <w:rFonts w:ascii="仿宋_GB2312" w:hAnsi="仿宋_GB2312" w:eastAsia="仿宋_GB2312" w:cs="仿宋"/>
          <w:sz w:val="24"/>
          <w:szCs w:val="24"/>
          <w:highlight w:val="none"/>
        </w:rPr>
        <w:t>5.6</w:t>
      </w:r>
      <w:r>
        <w:rPr>
          <w:rFonts w:hint="eastAsia" w:ascii="仿宋_GB2312" w:hAnsi="仿宋_GB2312" w:eastAsia="仿宋_GB2312" w:cs="仿宋"/>
          <w:sz w:val="24"/>
          <w:szCs w:val="24"/>
          <w:highlight w:val="none"/>
          <w:lang w:val="zh-CN"/>
        </w:rPr>
        <w:t>经最终谈判后，响应文件仍有下列情况之一的，应按照无效响应文件处理：</w:t>
      </w:r>
    </w:p>
    <w:p>
      <w:pPr>
        <w:pStyle w:val="6"/>
        <w:snapToGrid w:val="0"/>
        <w:spacing w:line="360" w:lineRule="auto"/>
        <w:ind w:firstLine="480" w:firstLineChars="200"/>
        <w:rPr>
          <w:rFonts w:ascii="仿宋_GB2312" w:hAnsi="仿宋_GB2312" w:eastAsia="仿宋_GB2312" w:cs="Times New Roman"/>
          <w:sz w:val="24"/>
          <w:szCs w:val="24"/>
          <w:highlight w:val="none"/>
        </w:rPr>
      </w:pPr>
      <w:r>
        <w:rPr>
          <w:rFonts w:hint="eastAsia" w:ascii="仿宋_GB2312" w:hAnsi="仿宋_GB2312" w:eastAsia="仿宋_GB2312" w:cs="仿宋"/>
          <w:sz w:val="24"/>
          <w:szCs w:val="24"/>
          <w:highlight w:val="none"/>
        </w:rPr>
        <w:t>（</w:t>
      </w:r>
      <w:r>
        <w:rPr>
          <w:rFonts w:ascii="仿宋_GB2312" w:hAnsi="仿宋_GB2312" w:eastAsia="仿宋_GB2312" w:cs="仿宋"/>
          <w:sz w:val="24"/>
          <w:szCs w:val="24"/>
          <w:highlight w:val="none"/>
        </w:rPr>
        <w:t>1</w:t>
      </w:r>
      <w:r>
        <w:rPr>
          <w:rFonts w:hint="eastAsia" w:ascii="仿宋_GB2312" w:hAnsi="仿宋_GB2312" w:eastAsia="仿宋_GB2312" w:cs="仿宋"/>
          <w:sz w:val="24"/>
          <w:szCs w:val="24"/>
          <w:highlight w:val="none"/>
        </w:rPr>
        <w:t>）</w:t>
      </w:r>
      <w:r>
        <w:rPr>
          <w:rFonts w:hint="eastAsia" w:ascii="仿宋_GB2312" w:hAnsi="仿宋_GB2312" w:eastAsia="仿宋_GB2312" w:cs="仿宋"/>
          <w:sz w:val="24"/>
          <w:szCs w:val="24"/>
          <w:highlight w:val="none"/>
          <w:lang w:val="zh-CN"/>
        </w:rPr>
        <w:t>响应文件仍不能实质响应谈判文件的实质性要求的；</w:t>
      </w:r>
    </w:p>
    <w:p>
      <w:pPr>
        <w:pStyle w:val="6"/>
        <w:snapToGrid w:val="0"/>
        <w:spacing w:line="360" w:lineRule="auto"/>
        <w:ind w:firstLine="480" w:firstLineChars="200"/>
        <w:rPr>
          <w:rFonts w:ascii="仿宋_GB2312" w:hAnsi="仿宋_GB2312" w:eastAsia="仿宋_GB2312" w:cs="仿宋"/>
          <w:sz w:val="24"/>
          <w:szCs w:val="24"/>
          <w:highlight w:val="none"/>
        </w:rPr>
      </w:pPr>
      <w:r>
        <w:rPr>
          <w:rFonts w:hint="eastAsia" w:ascii="仿宋_GB2312" w:hAnsi="仿宋_GB2312" w:eastAsia="仿宋_GB2312" w:cs="仿宋"/>
          <w:sz w:val="24"/>
          <w:szCs w:val="24"/>
          <w:highlight w:val="none"/>
        </w:rPr>
        <w:t>（</w:t>
      </w:r>
      <w:r>
        <w:rPr>
          <w:rFonts w:ascii="仿宋_GB2312" w:hAnsi="仿宋_GB2312" w:eastAsia="仿宋_GB2312" w:cs="仿宋"/>
          <w:sz w:val="24"/>
          <w:szCs w:val="24"/>
          <w:highlight w:val="none"/>
        </w:rPr>
        <w:t>2</w:t>
      </w:r>
      <w:r>
        <w:rPr>
          <w:rFonts w:hint="eastAsia" w:ascii="仿宋_GB2312" w:hAnsi="仿宋_GB2312" w:eastAsia="仿宋_GB2312" w:cs="仿宋"/>
          <w:sz w:val="24"/>
          <w:szCs w:val="24"/>
          <w:highlight w:val="none"/>
        </w:rPr>
        <w:t>）响应文件中仍有谈判文件规定的其他无效响应情形的。</w:t>
      </w:r>
    </w:p>
    <w:p>
      <w:pPr>
        <w:pStyle w:val="6"/>
        <w:snapToGrid w:val="0"/>
        <w:spacing w:line="360" w:lineRule="auto"/>
        <w:ind w:firstLine="480" w:firstLineChars="200"/>
        <w:rPr>
          <w:rFonts w:ascii="仿宋_GB2312" w:hAnsi="仿宋_GB2312" w:eastAsia="仿宋_GB2312" w:cs="仿宋"/>
          <w:sz w:val="24"/>
          <w:szCs w:val="24"/>
          <w:highlight w:val="none"/>
        </w:rPr>
      </w:pPr>
      <w:r>
        <w:rPr>
          <w:rFonts w:ascii="仿宋_GB2312" w:hAnsi="仿宋_GB2312" w:eastAsia="仿宋_GB2312" w:cs="仿宋"/>
          <w:sz w:val="24"/>
          <w:szCs w:val="24"/>
          <w:highlight w:val="none"/>
        </w:rPr>
        <w:t>5.7</w:t>
      </w:r>
      <w:r>
        <w:rPr>
          <w:rFonts w:hint="eastAsia" w:ascii="仿宋_GB2312" w:hAnsi="仿宋_GB2312" w:eastAsia="仿宋_GB2312" w:cs="仿宋"/>
          <w:sz w:val="24"/>
          <w:szCs w:val="24"/>
          <w:highlight w:val="none"/>
        </w:rPr>
        <w:t>谈判小组对</w:t>
      </w:r>
      <w:r>
        <w:rPr>
          <w:rFonts w:ascii="仿宋_GB2312" w:hAnsi="仿宋_GB2312" w:eastAsia="仿宋_GB2312" w:cs="仿宋"/>
          <w:sz w:val="24"/>
          <w:szCs w:val="24"/>
          <w:highlight w:val="none"/>
        </w:rPr>
        <w:t>供应商在</w:t>
      </w:r>
      <w:r>
        <w:rPr>
          <w:rFonts w:hint="eastAsia" w:ascii="仿宋_GB2312" w:hAnsi="仿宋_GB2312" w:eastAsia="仿宋_GB2312" w:cs="仿宋"/>
          <w:sz w:val="24"/>
          <w:szCs w:val="24"/>
          <w:highlight w:val="none"/>
        </w:rPr>
        <w:t>谈判、</w:t>
      </w:r>
      <w:r>
        <w:rPr>
          <w:rFonts w:ascii="仿宋_GB2312" w:hAnsi="仿宋_GB2312" w:eastAsia="仿宋_GB2312" w:cs="仿宋"/>
          <w:sz w:val="24"/>
          <w:szCs w:val="24"/>
          <w:highlight w:val="none"/>
        </w:rPr>
        <w:t>评审过程中的书面交换材料</w:t>
      </w:r>
      <w:r>
        <w:rPr>
          <w:rFonts w:hint="eastAsia" w:ascii="仿宋_GB2312" w:hAnsi="仿宋_GB2312" w:eastAsia="仿宋_GB2312" w:cs="仿宋"/>
          <w:sz w:val="24"/>
          <w:szCs w:val="24"/>
          <w:highlight w:val="none"/>
        </w:rPr>
        <w:t>，</w:t>
      </w:r>
      <w:r>
        <w:rPr>
          <w:rFonts w:ascii="仿宋_GB2312" w:hAnsi="仿宋_GB2312" w:eastAsia="仿宋_GB2312" w:cs="仿宋"/>
          <w:sz w:val="24"/>
          <w:szCs w:val="24"/>
          <w:highlight w:val="none"/>
        </w:rPr>
        <w:t>未按要求加盖电子印章</w:t>
      </w:r>
      <w:r>
        <w:rPr>
          <w:rFonts w:hint="eastAsia" w:ascii="仿宋_GB2312" w:hAnsi="仿宋_GB2312" w:eastAsia="仿宋_GB2312" w:cs="仿宋"/>
          <w:sz w:val="24"/>
          <w:szCs w:val="24"/>
          <w:highlight w:val="none"/>
        </w:rPr>
        <w:t>或签字</w:t>
      </w:r>
      <w:r>
        <w:rPr>
          <w:rFonts w:ascii="仿宋_GB2312" w:hAnsi="仿宋_GB2312" w:eastAsia="仿宋_GB2312" w:cs="仿宋"/>
          <w:sz w:val="24"/>
          <w:szCs w:val="24"/>
          <w:highlight w:val="none"/>
        </w:rPr>
        <w:t>的</w:t>
      </w:r>
      <w:r>
        <w:rPr>
          <w:rFonts w:hint="eastAsia" w:ascii="仿宋_GB2312" w:hAnsi="仿宋_GB2312" w:eastAsia="仿宋_GB2312" w:cs="仿宋"/>
          <w:sz w:val="24"/>
          <w:szCs w:val="24"/>
          <w:highlight w:val="none"/>
        </w:rPr>
        <w:t>，</w:t>
      </w:r>
      <w:r>
        <w:rPr>
          <w:rFonts w:ascii="仿宋_GB2312" w:hAnsi="仿宋_GB2312" w:eastAsia="仿宋_GB2312" w:cs="仿宋"/>
          <w:sz w:val="24"/>
          <w:szCs w:val="24"/>
          <w:highlight w:val="none"/>
        </w:rPr>
        <w:t>视同未提交书面交换材料</w:t>
      </w:r>
      <w:r>
        <w:rPr>
          <w:rFonts w:hint="eastAsia" w:ascii="仿宋_GB2312" w:hAnsi="仿宋_GB2312" w:eastAsia="仿宋_GB2312" w:cs="仿宋"/>
          <w:sz w:val="24"/>
          <w:szCs w:val="24"/>
          <w:highlight w:val="none"/>
        </w:rPr>
        <w:t>。</w:t>
      </w:r>
    </w:p>
    <w:p>
      <w:pPr>
        <w:pStyle w:val="6"/>
        <w:snapToGrid w:val="0"/>
        <w:spacing w:line="360" w:lineRule="auto"/>
        <w:ind w:firstLine="480" w:firstLineChars="200"/>
        <w:rPr>
          <w:rFonts w:ascii="仿宋_GB2312" w:hAnsi="仿宋_GB2312" w:eastAsia="仿宋_GB2312" w:cs="Times New Roman"/>
          <w:sz w:val="24"/>
          <w:szCs w:val="24"/>
          <w:highlight w:val="none"/>
        </w:rPr>
      </w:pPr>
      <w:r>
        <w:rPr>
          <w:rFonts w:ascii="仿宋_GB2312" w:hAnsi="仿宋_GB2312" w:eastAsia="仿宋_GB2312" w:cs="仿宋"/>
          <w:sz w:val="24"/>
          <w:szCs w:val="24"/>
          <w:highlight w:val="none"/>
        </w:rPr>
        <w:t>5.8</w:t>
      </w:r>
      <w:r>
        <w:rPr>
          <w:rFonts w:hint="eastAsia" w:ascii="仿宋_GB2312" w:hAnsi="仿宋_GB2312" w:eastAsia="仿宋_GB2312" w:cs="仿宋"/>
          <w:sz w:val="24"/>
          <w:szCs w:val="24"/>
          <w:highlight w:val="none"/>
        </w:rPr>
        <w:t>谈判小组在最终谈判后，</w:t>
      </w:r>
      <w:r>
        <w:rPr>
          <w:rFonts w:hint="eastAsia" w:ascii="仿宋_GB2312" w:hAnsi="仿宋_GB2312" w:eastAsia="仿宋_GB2312" w:cs="仿宋"/>
          <w:sz w:val="24"/>
          <w:szCs w:val="24"/>
          <w:highlight w:val="none"/>
          <w:lang w:val="zh-CN"/>
        </w:rPr>
        <w:t>对所有响应文件的有效性、完整性和响应程度进行审查</w:t>
      </w:r>
      <w:r>
        <w:rPr>
          <w:rFonts w:hint="eastAsia" w:ascii="仿宋_GB2312" w:hAnsi="仿宋_GB2312" w:eastAsia="仿宋_GB2312" w:cs="仿宋"/>
          <w:sz w:val="24"/>
          <w:szCs w:val="24"/>
          <w:highlight w:val="none"/>
        </w:rPr>
        <w:t>后，确定最后报价的供应商名单。</w:t>
      </w:r>
    </w:p>
    <w:p>
      <w:pPr>
        <w:pStyle w:val="2"/>
        <w:keepNext w:val="0"/>
        <w:keepLines w:val="0"/>
        <w:spacing w:before="0" w:after="0" w:line="360" w:lineRule="auto"/>
        <w:ind w:firstLine="470" w:firstLineChars="196"/>
        <w:rPr>
          <w:rFonts w:ascii="仿宋_GB2312" w:hAnsi="仿宋_GB2312" w:eastAsia="仿宋_GB2312" w:cs="Times New Roman"/>
          <w:b w:val="0"/>
          <w:bCs w:val="0"/>
          <w:sz w:val="24"/>
          <w:szCs w:val="24"/>
          <w:highlight w:val="none"/>
        </w:rPr>
      </w:pPr>
      <w:r>
        <w:rPr>
          <w:rFonts w:ascii="仿宋_GB2312" w:hAnsi="仿宋_GB2312" w:eastAsia="仿宋_GB2312" w:cs="仿宋"/>
          <w:b w:val="0"/>
          <w:bCs w:val="0"/>
          <w:sz w:val="24"/>
          <w:szCs w:val="24"/>
          <w:highlight w:val="none"/>
        </w:rPr>
        <w:t>5.9</w:t>
      </w:r>
      <w:r>
        <w:rPr>
          <w:rFonts w:hint="eastAsia" w:ascii="仿宋_GB2312" w:hAnsi="仿宋_GB2312" w:eastAsia="仿宋_GB2312" w:cs="仿宋"/>
          <w:b w:val="0"/>
          <w:bCs w:val="0"/>
          <w:sz w:val="24"/>
          <w:szCs w:val="24"/>
          <w:highlight w:val="none"/>
        </w:rPr>
        <w:t>谈判过程中，谈判的任何一方不得透露与谈判有关的其他供应商的技术资料、价格和其他信息。</w:t>
      </w:r>
    </w:p>
    <w:p>
      <w:pPr>
        <w:pStyle w:val="2"/>
        <w:keepNext w:val="0"/>
        <w:keepLines w:val="0"/>
        <w:spacing w:before="0" w:after="0" w:line="360" w:lineRule="auto"/>
        <w:ind w:firstLine="470" w:firstLineChars="196"/>
        <w:rPr>
          <w:rFonts w:ascii="仿宋_GB2312" w:hAnsi="仿宋_GB2312" w:eastAsia="仿宋_GB2312" w:cs="Times New Roman"/>
          <w:b w:val="0"/>
          <w:bCs w:val="0"/>
          <w:sz w:val="24"/>
          <w:szCs w:val="24"/>
          <w:highlight w:val="none"/>
        </w:rPr>
      </w:pPr>
      <w:r>
        <w:rPr>
          <w:rFonts w:ascii="仿宋_GB2312" w:hAnsi="仿宋_GB2312" w:eastAsia="仿宋_GB2312" w:cs="仿宋"/>
          <w:b w:val="0"/>
          <w:bCs w:val="0"/>
          <w:sz w:val="24"/>
          <w:szCs w:val="24"/>
          <w:highlight w:val="none"/>
        </w:rPr>
        <w:t>5.10</w:t>
      </w:r>
      <w:r>
        <w:rPr>
          <w:rFonts w:hint="eastAsia" w:ascii="仿宋_GB2312" w:hAnsi="仿宋_GB2312" w:eastAsia="仿宋_GB2312" w:cs="仿宋"/>
          <w:b w:val="0"/>
          <w:bCs w:val="0"/>
          <w:sz w:val="24"/>
          <w:szCs w:val="24"/>
          <w:highlight w:val="none"/>
        </w:rPr>
        <w:t>谈判过程中，谈判小组发现或者知晓供应商存在违法行为的，应当在谈判情况记录表中予以注明，并向财政部门报告，依法应将该供应商响应文件作无效处理的，应当作无效处理。</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6.</w:t>
      </w:r>
      <w:r>
        <w:rPr>
          <w:rFonts w:hint="eastAsia" w:ascii="仿宋_GB2312" w:hAnsi="仿宋_GB2312" w:eastAsia="仿宋_GB2312" w:cs="仿宋"/>
          <w:b/>
          <w:bCs/>
          <w:highlight w:val="none"/>
        </w:rPr>
        <w:t>报价</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highlight w:val="none"/>
        </w:rPr>
        <w:t>6.1</w:t>
      </w:r>
      <w:r>
        <w:rPr>
          <w:rFonts w:hint="eastAsia" w:ascii="仿宋_GB2312" w:hAnsi="仿宋_GB2312" w:eastAsia="仿宋_GB2312" w:cs="仿宋"/>
          <w:highlight w:val="none"/>
        </w:rPr>
        <w:t>谈判结束后，谈判小组应当要求所有实质性响应的供应商在谈判小组要求时间内</w:t>
      </w:r>
      <w:r>
        <w:rPr>
          <w:rFonts w:hint="eastAsia" w:ascii="仿宋_GB2312" w:hAnsi="仿宋_GB2312" w:eastAsia="仿宋_GB2312" w:cs="仿宋"/>
          <w:color w:val="000000" w:themeColor="text1"/>
          <w:highlight w:val="none"/>
          <w14:textFill>
            <w14:solidFill>
              <w14:schemeClr w14:val="tx1"/>
            </w14:solidFill>
          </w14:textFill>
        </w:rPr>
        <w:t>提交最后报价，提交最后报价的供应商不得少于</w:t>
      </w:r>
      <w:r>
        <w:rPr>
          <w:rFonts w:ascii="仿宋_GB2312" w:hAnsi="仿宋_GB2312" w:eastAsia="仿宋_GB2312" w:cs="仿宋"/>
          <w:color w:val="000000" w:themeColor="text1"/>
          <w:highlight w:val="none"/>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家。</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6.2</w:t>
      </w:r>
      <w:r>
        <w:rPr>
          <w:rFonts w:hint="eastAsia" w:ascii="仿宋_GB2312" w:hAnsi="仿宋_GB2312" w:eastAsia="仿宋_GB2312" w:cs="仿宋"/>
          <w:color w:val="000000" w:themeColor="text1"/>
          <w:highlight w:val="none"/>
          <w14:textFill>
            <w14:solidFill>
              <w14:schemeClr w14:val="tx1"/>
            </w14:solidFill>
          </w14:textFill>
        </w:rPr>
        <w:t>供应商在未提高响应文件中承诺的标准情况下，其最后报价不得高于对该项目之前的报价，否则，谈判小组应当对其响应文件作无效处理，并书面告知供应商，说明理由。</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6.3</w:t>
      </w:r>
      <w:r>
        <w:rPr>
          <w:rFonts w:hint="eastAsia" w:ascii="仿宋_GB2312" w:hAnsi="仿宋_GB2312" w:eastAsia="仿宋_GB2312" w:cs="仿宋"/>
          <w:color w:val="000000" w:themeColor="text1"/>
          <w:highlight w:val="none"/>
          <w14:textFill>
            <w14:solidFill>
              <w14:schemeClr w14:val="tx1"/>
            </w14:solidFill>
          </w14:textFill>
        </w:rPr>
        <w:t>供应商最后报价属于明显低价不正当竞争的，谈判小组应按照“供应商须知附表”第</w:t>
      </w:r>
      <w:r>
        <w:rPr>
          <w:rFonts w:ascii="仿宋_GB2312" w:hAnsi="仿宋_GB2312" w:eastAsia="仿宋_GB2312" w:cs="仿宋"/>
          <w:color w:val="000000" w:themeColor="text1"/>
          <w:highlight w:val="none"/>
          <w14:textFill>
            <w14:solidFill>
              <w14:schemeClr w14:val="tx1"/>
            </w14:solidFill>
          </w14:textFill>
        </w:rPr>
        <w:t>3</w:t>
      </w:r>
      <w:r>
        <w:rPr>
          <w:rFonts w:hint="eastAsia" w:ascii="仿宋_GB2312" w:hAnsi="仿宋_GB2312" w:eastAsia="仿宋_GB2312" w:cs="仿宋"/>
          <w:color w:val="000000" w:themeColor="text1"/>
          <w:highlight w:val="none"/>
          <w14:textFill>
            <w14:solidFill>
              <w14:schemeClr w14:val="tx1"/>
            </w14:solidFill>
          </w14:textFill>
        </w:rPr>
        <w:t>项规定处理。</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6.4</w:t>
      </w:r>
      <w:r>
        <w:rPr>
          <w:rFonts w:hint="eastAsia" w:ascii="仿宋_GB2312" w:hAnsi="仿宋_GB2312" w:eastAsia="仿宋_GB2312" w:cs="仿宋"/>
          <w:color w:val="000000" w:themeColor="text1"/>
          <w:highlight w:val="none"/>
          <w14:textFill>
            <w14:solidFill>
              <w14:schemeClr w14:val="tx1"/>
            </w14:solidFill>
          </w14:textFill>
        </w:rPr>
        <w:t>参与报价的供应商按谈判小组要求进行报价。报价超过竞争性谈判文件规定的最高限价报价规定的，应按照无效响应文件处理。</w:t>
      </w:r>
    </w:p>
    <w:p>
      <w:pPr>
        <w:spacing w:line="360" w:lineRule="auto"/>
        <w:ind w:firstLine="480" w:firstLineChars="200"/>
        <w:rPr>
          <w:rFonts w:ascii="仿宋_GB2312" w:hAnsi="仿宋_GB2312" w:eastAsia="仿宋_GB2312" w:cs="仿宋"/>
          <w:color w:val="000000" w:themeColor="text1"/>
          <w:highlight w:val="none"/>
          <w14:textFill>
            <w14:solidFill>
              <w14:schemeClr w14:val="tx1"/>
            </w14:solidFill>
          </w14:textFill>
        </w:rPr>
      </w:pPr>
      <w:r>
        <w:rPr>
          <w:rFonts w:ascii="仿宋_GB2312" w:hAnsi="仿宋_GB2312" w:eastAsia="仿宋_GB2312" w:cs="仿宋"/>
          <w:color w:val="000000" w:themeColor="text1"/>
          <w:highlight w:val="none"/>
          <w14:textFill>
            <w14:solidFill>
              <w14:schemeClr w14:val="tx1"/>
            </w14:solidFill>
          </w14:textFill>
        </w:rPr>
        <w:t>6.5</w:t>
      </w:r>
      <w:r>
        <w:rPr>
          <w:rFonts w:hint="eastAsia" w:ascii="仿宋_GB2312" w:hAnsi="仿宋_GB2312" w:eastAsia="仿宋_GB2312" w:cs="仿宋"/>
          <w:color w:val="000000" w:themeColor="text1"/>
          <w:highlight w:val="none"/>
          <w14:textFill>
            <w14:solidFill>
              <w14:schemeClr w14:val="tx1"/>
            </w14:solidFill>
          </w14:textFill>
        </w:rPr>
        <w:t>供应商报价应当</w:t>
      </w:r>
      <w:r>
        <w:rPr>
          <w:rFonts w:ascii="仿宋_GB2312" w:hAnsi="仿宋_GB2312" w:eastAsia="仿宋_GB2312" w:cs="仿宋"/>
          <w:color w:val="000000" w:themeColor="text1"/>
          <w:highlight w:val="none"/>
          <w14:textFill>
            <w14:solidFill>
              <w14:schemeClr w14:val="tx1"/>
            </w14:solidFill>
          </w14:textFill>
        </w:rPr>
        <w:t>采取书面形式报价</w:t>
      </w:r>
      <w:r>
        <w:rPr>
          <w:rFonts w:hint="eastAsia" w:ascii="仿宋_GB2312" w:hAnsi="仿宋_GB2312" w:eastAsia="仿宋_GB2312" w:cs="仿宋"/>
          <w:color w:val="000000" w:themeColor="text1"/>
          <w:highlight w:val="none"/>
          <w14:textFill>
            <w14:solidFill>
              <w14:schemeClr w14:val="tx1"/>
            </w14:solidFill>
          </w14:textFill>
        </w:rPr>
        <w:t>，报价是供应商响应文件的有效组成部分。</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7.</w:t>
      </w:r>
      <w:r>
        <w:rPr>
          <w:rFonts w:hint="eastAsia" w:ascii="仿宋_GB2312" w:hAnsi="仿宋_GB2312" w:eastAsia="仿宋_GB2312" w:cs="仿宋"/>
          <w:b/>
          <w:bCs/>
          <w:highlight w:val="none"/>
        </w:rPr>
        <w:t>说明</w:t>
      </w:r>
    </w:p>
    <w:p>
      <w:pPr>
        <w:adjustRightInd w:val="0"/>
        <w:snapToGrid w:val="0"/>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7.1</w:t>
      </w:r>
      <w:r>
        <w:rPr>
          <w:rFonts w:hint="eastAsia" w:ascii="仿宋_GB2312" w:hAnsi="仿宋_GB2312" w:eastAsia="仿宋_GB2312" w:cs="仿宋"/>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ascii="仿宋_GB2312" w:hAnsi="仿宋_GB2312" w:eastAsia="仿宋_GB2312"/>
          <w:highlight w:val="none"/>
        </w:rPr>
      </w:pPr>
      <w:r>
        <w:rPr>
          <w:rFonts w:ascii="仿宋_GB2312" w:hAnsi="仿宋_GB2312" w:eastAsia="仿宋_GB2312" w:cs="仿宋"/>
          <w:highlight w:val="none"/>
        </w:rPr>
        <w:t>7.2</w:t>
      </w:r>
      <w:r>
        <w:rPr>
          <w:rFonts w:hint="eastAsia" w:ascii="仿宋_GB2312" w:hAnsi="仿宋_GB2312" w:eastAsia="仿宋_GB2312" w:cs="仿宋"/>
          <w:highlight w:val="none"/>
        </w:rPr>
        <w:t>谈判小组要求供应商在合理时间内（不得少</w:t>
      </w:r>
      <w:r>
        <w:rPr>
          <w:rFonts w:hint="eastAsia" w:ascii="仿宋_GB2312" w:hAnsi="仿宋_GB2312" w:eastAsia="仿宋_GB2312" w:cs="仿宋"/>
          <w:color w:val="000000" w:themeColor="text1"/>
          <w:highlight w:val="none"/>
          <w14:textFill>
            <w14:solidFill>
              <w14:schemeClr w14:val="tx1"/>
            </w14:solidFill>
          </w14:textFill>
        </w:rPr>
        <w:t>于</w:t>
      </w:r>
      <w:r>
        <w:rPr>
          <w:rFonts w:hint="eastAsia" w:ascii="仿宋_GB2312" w:hAnsi="仿宋_GB2312" w:eastAsia="仿宋_GB2312" w:cs="仿宋"/>
          <w:color w:val="000000" w:themeColor="text1"/>
          <w:highlight w:val="none"/>
          <w:lang w:val="en-US" w:eastAsia="zh-CN"/>
          <w14:textFill>
            <w14:solidFill>
              <w14:schemeClr w14:val="tx1"/>
            </w14:solidFill>
          </w14:textFill>
        </w:rPr>
        <w:t>10</w:t>
      </w:r>
      <w:r>
        <w:rPr>
          <w:rFonts w:hint="eastAsia" w:ascii="仿宋_GB2312" w:hAnsi="仿宋_GB2312" w:eastAsia="仿宋_GB2312" w:cs="仿宋"/>
          <w:highlight w:val="none"/>
        </w:rPr>
        <w:t>分钟，但</w:t>
      </w:r>
      <w:r>
        <w:rPr>
          <w:rFonts w:ascii="仿宋_GB2312" w:hAnsi="仿宋_GB2312" w:eastAsia="仿宋_GB2312" w:cs="仿宋"/>
          <w:highlight w:val="none"/>
        </w:rPr>
        <w:t>供应商已明确表示澄清、说明、更正完毕的除外</w:t>
      </w:r>
      <w:r>
        <w:rPr>
          <w:rFonts w:hint="eastAsia" w:ascii="仿宋_GB2312" w:hAnsi="仿宋_GB2312" w:eastAsia="仿宋_GB2312" w:cs="仿宋"/>
          <w:highlight w:val="none"/>
        </w:rPr>
        <w:t>）澄清、说明或者更正响应文件应当以书面形式作出。</w:t>
      </w:r>
      <w:r>
        <w:rPr>
          <w:rFonts w:ascii="仿宋_GB2312" w:hAnsi="仿宋_GB2312" w:eastAsia="仿宋_GB2312" w:cs="仿宋"/>
          <w:highlight w:val="none"/>
        </w:rPr>
        <w:t>供应商未在</w:t>
      </w:r>
      <w:r>
        <w:rPr>
          <w:rFonts w:hint="eastAsia" w:ascii="仿宋_GB2312" w:hAnsi="仿宋_GB2312" w:eastAsia="仿宋_GB2312" w:cs="仿宋"/>
          <w:highlight w:val="none"/>
        </w:rPr>
        <w:t>谈判小组要求的合理</w:t>
      </w:r>
      <w:r>
        <w:rPr>
          <w:rFonts w:ascii="仿宋_GB2312" w:hAnsi="仿宋_GB2312" w:eastAsia="仿宋_GB2312" w:cs="仿宋"/>
          <w:highlight w:val="none"/>
        </w:rPr>
        <w:t>时间内按要求澄清、说明、更正的，视为放弃。</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8.</w:t>
      </w:r>
      <w:r>
        <w:rPr>
          <w:rFonts w:hint="eastAsia" w:ascii="仿宋_GB2312" w:hAnsi="仿宋_GB2312" w:eastAsia="仿宋_GB2312" w:cs="仿宋"/>
          <w:b/>
          <w:bCs/>
          <w:highlight w:val="none"/>
        </w:rPr>
        <w:t>谈判小组复核</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供应商最后报价结束后，谈判小组应当进行评审复核，对拟推荐为成交候选供应商的、报价最低的、供应商响应文件作无效处理的重点复核。</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9.</w:t>
      </w:r>
      <w:r>
        <w:rPr>
          <w:rFonts w:hint="eastAsia" w:ascii="仿宋_GB2312" w:hAnsi="仿宋_GB2312" w:eastAsia="仿宋_GB2312" w:cs="仿宋"/>
          <w:b/>
          <w:bCs/>
          <w:highlight w:val="none"/>
        </w:rPr>
        <w:t>推荐成交候选供应商</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谈判小组复核后，应当从质量和服务均能满足采购文件实质性响应要求的供应商中</w:t>
      </w:r>
      <w:r>
        <w:rPr>
          <w:rFonts w:hint="eastAsia" w:ascii="仿宋_GB2312" w:hAnsi="仿宋_GB2312" w:eastAsia="仿宋_GB2312" w:cs="仿宋"/>
          <w:b w:val="0"/>
          <w:bCs w:val="0"/>
          <w:color w:val="000000" w:themeColor="text1"/>
          <w:sz w:val="24"/>
          <w:szCs w:val="24"/>
          <w:highlight w:val="none"/>
          <w14:textFill>
            <w14:solidFill>
              <w14:schemeClr w14:val="tx1"/>
            </w14:solidFill>
          </w14:textFill>
        </w:rPr>
        <w:t>，按照最后报价由低到高顺序推荐</w:t>
      </w:r>
      <w:r>
        <w:rPr>
          <w:rFonts w:hint="eastAsia" w:ascii="仿宋_GB2312" w:hAnsi="仿宋_GB2312" w:eastAsia="仿宋_GB2312" w:cs="仿宋"/>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
          <w:b w:val="0"/>
          <w:bCs w:val="0"/>
          <w:color w:val="000000" w:themeColor="text1"/>
          <w:sz w:val="24"/>
          <w:szCs w:val="24"/>
          <w:highlight w:val="none"/>
          <w14:textFill>
            <w14:solidFill>
              <w14:schemeClr w14:val="tx1"/>
            </w14:solidFill>
          </w14:textFill>
        </w:rPr>
        <w:t>家以上成交候选供应商，并编写谈判报告。供应商报价相同的，</w:t>
      </w:r>
      <w:r>
        <w:rPr>
          <w:rFonts w:hint="eastAsia" w:ascii="仿宋_GB2312" w:hAnsi="仿宋_GB2312" w:eastAsia="仿宋_GB2312" w:cs="仿宋"/>
          <w:b w:val="0"/>
          <w:bCs w:val="0"/>
          <w:color w:val="000000" w:themeColor="text1"/>
          <w:sz w:val="24"/>
          <w:szCs w:val="24"/>
          <w:highlight w:val="none"/>
          <w:lang w:val="en-US" w:eastAsia="zh-CN"/>
          <w14:textFill>
            <w14:solidFill>
              <w14:schemeClr w14:val="tx1"/>
            </w14:solidFill>
          </w14:textFill>
        </w:rPr>
        <w:t>采取随机抽取的方式决定推荐候选供应商。</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10.</w:t>
      </w:r>
      <w:r>
        <w:rPr>
          <w:rFonts w:hint="eastAsia" w:ascii="仿宋_GB2312" w:hAnsi="仿宋_GB2312" w:eastAsia="仿宋_GB2312" w:cs="仿宋"/>
          <w:b/>
          <w:bCs/>
          <w:highlight w:val="none"/>
        </w:rPr>
        <w:t>采购组织单位现场复核评审结果</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10.1推荐成交候选供应商后，谈判小组拟出具谈判报告前，采购</w:t>
      </w:r>
      <w:r>
        <w:rPr>
          <w:rFonts w:hint="eastAsia" w:ascii="仿宋_GB2312" w:hAnsi="仿宋_GB2312" w:eastAsia="仿宋_GB2312" w:cs="仿宋"/>
          <w:b w:val="0"/>
          <w:bCs w:val="0"/>
          <w:sz w:val="24"/>
          <w:szCs w:val="24"/>
          <w:highlight w:val="none"/>
          <w:lang w:val="en-US" w:eastAsia="zh-CN"/>
        </w:rPr>
        <w:t>人</w:t>
      </w:r>
      <w:r>
        <w:rPr>
          <w:rFonts w:hint="eastAsia" w:ascii="仿宋_GB2312" w:hAnsi="仿宋_GB2312" w:eastAsia="仿宋_GB2312" w:cs="仿宋"/>
          <w:b w:val="0"/>
          <w:bCs w:val="0"/>
          <w:sz w:val="24"/>
          <w:szCs w:val="24"/>
          <w:highlight w:val="none"/>
        </w:rPr>
        <w:t>应当组织2名以上的本单位工作人员，在采购现场监督人员的监督之下，依据有关的法律制度和谈判文件对评审结果进行复核，出具复核报告。</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10.</w:t>
      </w:r>
      <w:r>
        <w:rPr>
          <w:rFonts w:hint="eastAsia" w:ascii="仿宋_GB2312" w:hAnsi="仿宋_GB2312" w:eastAsia="仿宋_GB2312" w:cs="仿宋"/>
          <w:b w:val="0"/>
          <w:bCs w:val="0"/>
          <w:sz w:val="24"/>
          <w:szCs w:val="24"/>
          <w:highlight w:val="none"/>
          <w:lang w:val="en-US" w:eastAsia="zh-CN"/>
        </w:rPr>
        <w:t>2</w:t>
      </w:r>
      <w:r>
        <w:rPr>
          <w:rFonts w:hint="eastAsia" w:ascii="仿宋_GB2312" w:hAnsi="仿宋_GB2312" w:eastAsia="仿宋_GB2312" w:cs="仿宋"/>
          <w:b w:val="0"/>
          <w:bCs w:val="0"/>
          <w:sz w:val="24"/>
          <w:szCs w:val="24"/>
          <w:highlight w:val="none"/>
        </w:rPr>
        <w:t>采购</w:t>
      </w:r>
      <w:r>
        <w:rPr>
          <w:rFonts w:hint="eastAsia" w:ascii="仿宋_GB2312" w:hAnsi="仿宋_GB2312" w:eastAsia="仿宋_GB2312" w:cs="仿宋"/>
          <w:b w:val="0"/>
          <w:bCs w:val="0"/>
          <w:sz w:val="24"/>
          <w:szCs w:val="24"/>
          <w:highlight w:val="none"/>
          <w:lang w:val="en-US" w:eastAsia="zh-CN"/>
        </w:rPr>
        <w:t>人</w:t>
      </w:r>
      <w:r>
        <w:rPr>
          <w:rFonts w:hint="eastAsia" w:ascii="仿宋_GB2312" w:hAnsi="仿宋_GB2312" w:eastAsia="仿宋_GB2312" w:cs="仿宋"/>
          <w:b w:val="0"/>
          <w:bCs w:val="0"/>
          <w:sz w:val="24"/>
          <w:szCs w:val="24"/>
          <w:highlight w:val="none"/>
        </w:rPr>
        <w:t>复核过程中，谈判小组成员不得离开评审现场。</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11.</w:t>
      </w:r>
      <w:r>
        <w:rPr>
          <w:rFonts w:hint="eastAsia" w:ascii="仿宋_GB2312" w:hAnsi="仿宋_GB2312" w:eastAsia="仿宋_GB2312" w:cs="仿宋"/>
          <w:b/>
          <w:bCs/>
          <w:highlight w:val="none"/>
        </w:rPr>
        <w:t>编写谈判报告</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谈判小组推荐成交候选供应商后，应向采购</w:t>
      </w:r>
      <w:r>
        <w:rPr>
          <w:rFonts w:hint="eastAsia" w:ascii="仿宋_GB2312" w:hAnsi="仿宋_GB2312" w:eastAsia="仿宋_GB2312" w:cs="仿宋"/>
          <w:b w:val="0"/>
          <w:bCs w:val="0"/>
          <w:sz w:val="24"/>
          <w:szCs w:val="24"/>
          <w:highlight w:val="none"/>
          <w:lang w:val="en-US" w:eastAsia="zh-CN"/>
        </w:rPr>
        <w:t>人</w:t>
      </w:r>
      <w:r>
        <w:rPr>
          <w:rFonts w:hint="eastAsia" w:ascii="仿宋_GB2312" w:hAnsi="仿宋_GB2312" w:eastAsia="仿宋_GB2312" w:cs="仿宋"/>
          <w:b w:val="0"/>
          <w:bCs w:val="0"/>
          <w:sz w:val="24"/>
          <w:szCs w:val="24"/>
          <w:highlight w:val="none"/>
        </w:rPr>
        <w:t>出具谈判报告。谈判报告应当包括以下主要内容：</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（1）邀请供应商参加采购活动的具体方式和相关情况，以及参加采购活动的供应商名单；</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（2）评审日期和地点，谈判小组成员名单；</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（3）评审情况记录和说明，包括供应商响应文件审查情况、谈判情况、报价情况等；</w:t>
      </w:r>
    </w:p>
    <w:p>
      <w:pPr>
        <w:pStyle w:val="2"/>
        <w:keepNext w:val="0"/>
        <w:keepLines w:val="0"/>
        <w:spacing w:before="0" w:after="0" w:line="360" w:lineRule="auto"/>
        <w:ind w:firstLine="470" w:firstLineChars="196"/>
        <w:rPr>
          <w:rFonts w:ascii="仿宋_GB2312" w:hAnsi="仿宋_GB2312" w:eastAsia="仿宋_GB2312" w:cs="仿宋"/>
          <w:b w:val="0"/>
          <w:bCs w:val="0"/>
          <w:sz w:val="24"/>
          <w:szCs w:val="24"/>
          <w:highlight w:val="none"/>
        </w:rPr>
      </w:pPr>
      <w:r>
        <w:rPr>
          <w:rFonts w:hint="eastAsia" w:ascii="仿宋_GB2312" w:hAnsi="仿宋_GB2312" w:eastAsia="仿宋_GB2312" w:cs="仿宋"/>
          <w:b w:val="0"/>
          <w:bCs w:val="0"/>
          <w:sz w:val="24"/>
          <w:szCs w:val="24"/>
          <w:highlight w:val="none"/>
        </w:rPr>
        <w:t>（4）推荐的成交候选人的名单及理由。</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2" w:firstLineChars="200"/>
        <w:rPr>
          <w:rFonts w:ascii="仿宋_GB2312" w:hAnsi="仿宋_GB2312" w:eastAsia="仿宋_GB2312" w:cs="仿宋"/>
          <w:b/>
          <w:bCs/>
          <w:highlight w:val="none"/>
        </w:rPr>
      </w:pPr>
      <w:r>
        <w:rPr>
          <w:rFonts w:ascii="仿宋_GB2312" w:hAnsi="仿宋_GB2312" w:eastAsia="仿宋_GB2312" w:cs="仿宋"/>
          <w:b/>
          <w:bCs/>
          <w:highlight w:val="none"/>
        </w:rPr>
        <w:t>12.</w:t>
      </w:r>
      <w:r>
        <w:rPr>
          <w:rFonts w:hint="eastAsia" w:ascii="仿宋_GB2312" w:hAnsi="仿宋_GB2312" w:eastAsia="仿宋_GB2312" w:cs="仿宋"/>
          <w:b/>
          <w:bCs/>
          <w:highlight w:val="none"/>
        </w:rPr>
        <w:t>谈判异议处理规则</w:t>
      </w:r>
    </w:p>
    <w:p>
      <w:pPr>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pPr>
        <w:spacing w:line="360" w:lineRule="auto"/>
        <w:ind w:firstLine="482" w:firstLineChars="200"/>
        <w:rPr>
          <w:rFonts w:ascii="仿宋_GB2312" w:hAnsi="仿宋_GB2312" w:eastAsia="仿宋_GB2312"/>
          <w:b/>
          <w:bCs/>
          <w:highlight w:val="none"/>
        </w:rPr>
      </w:pPr>
      <w:r>
        <w:rPr>
          <w:rFonts w:ascii="仿宋_GB2312" w:hAnsi="仿宋_GB2312" w:eastAsia="仿宋_GB2312" w:cs="仿宋"/>
          <w:b/>
          <w:bCs/>
          <w:highlight w:val="none"/>
        </w:rPr>
        <w:t>13.</w:t>
      </w:r>
      <w:r>
        <w:rPr>
          <w:rFonts w:hint="eastAsia" w:ascii="仿宋_GB2312" w:hAnsi="仿宋_GB2312" w:eastAsia="仿宋_GB2312" w:cs="仿宋"/>
          <w:b/>
          <w:bCs/>
          <w:highlight w:val="none"/>
        </w:rPr>
        <w:t>终止谈判采购活动</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出现下列情形之一的，采购人应当终止竞争性谈判采购活动，发布项目终止公告并说明原因，重新开展采购活动：</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w:t>
      </w:r>
      <w:r>
        <w:rPr>
          <w:rFonts w:ascii="仿宋_GB2312" w:hAnsi="仿宋_GB2312" w:eastAsia="仿宋_GB2312" w:cs="仿宋"/>
          <w:highlight w:val="none"/>
        </w:rPr>
        <w:t>1</w:t>
      </w:r>
      <w:r>
        <w:rPr>
          <w:rFonts w:hint="eastAsia" w:ascii="仿宋_GB2312" w:hAnsi="仿宋_GB2312" w:eastAsia="仿宋_GB2312" w:cs="仿宋"/>
          <w:highlight w:val="none"/>
        </w:rPr>
        <w:t>）因情况变化，不再符合规定的竞争性谈判采购方式适用情形的；</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w:t>
      </w:r>
      <w:r>
        <w:rPr>
          <w:rFonts w:ascii="仿宋_GB2312" w:hAnsi="仿宋_GB2312" w:eastAsia="仿宋_GB2312" w:cs="仿宋"/>
          <w:highlight w:val="none"/>
        </w:rPr>
        <w:t>2</w:t>
      </w:r>
      <w:r>
        <w:rPr>
          <w:rFonts w:hint="eastAsia" w:ascii="仿宋_GB2312" w:hAnsi="仿宋_GB2312" w:eastAsia="仿宋_GB2312" w:cs="仿宋"/>
          <w:highlight w:val="none"/>
        </w:rPr>
        <w:t>）出现影响采购公正的违法、违规行为的；</w:t>
      </w:r>
    </w:p>
    <w:p>
      <w:pPr>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w:t>
      </w:r>
      <w:r>
        <w:rPr>
          <w:rFonts w:ascii="仿宋_GB2312" w:hAnsi="仿宋_GB2312" w:eastAsia="仿宋_GB2312" w:cs="仿宋"/>
          <w:highlight w:val="none"/>
        </w:rPr>
        <w:t>3</w:t>
      </w:r>
      <w:r>
        <w:rPr>
          <w:rFonts w:hint="eastAsia" w:ascii="仿宋_GB2312" w:hAnsi="仿宋_GB2312" w:eastAsia="仿宋_GB2312" w:cs="仿宋"/>
          <w:highlight w:val="none"/>
        </w:rPr>
        <w:t>）在采购过程中符合要求的供应商或者报价未超过最高限价的供应商不足</w:t>
      </w:r>
      <w:r>
        <w:rPr>
          <w:rFonts w:ascii="仿宋_GB2312" w:hAnsi="仿宋_GB2312" w:eastAsia="仿宋_GB2312" w:cs="仿宋"/>
          <w:highlight w:val="none"/>
        </w:rPr>
        <w:t>3</w:t>
      </w:r>
      <w:r>
        <w:rPr>
          <w:rFonts w:hint="eastAsia" w:ascii="仿宋_GB2312" w:hAnsi="仿宋_GB2312" w:eastAsia="仿宋_GB2312" w:cs="仿宋"/>
          <w:highlight w:val="none"/>
        </w:rPr>
        <w:t>家的。</w:t>
      </w:r>
      <w:bookmarkEnd w:id="70"/>
      <w:bookmarkEnd w:id="71"/>
      <w:bookmarkEnd w:id="72"/>
      <w:bookmarkEnd w:id="73"/>
    </w:p>
    <w:p>
      <w:pPr>
        <w:tabs>
          <w:tab w:val="left" w:pos="7665"/>
        </w:tabs>
        <w:spacing w:line="360" w:lineRule="auto"/>
        <w:ind w:firstLine="482" w:firstLineChars="200"/>
        <w:rPr>
          <w:rFonts w:ascii="仿宋_GB2312" w:hAnsi="仿宋_GB2312" w:eastAsia="仿宋_GB2312"/>
          <w:b/>
          <w:bCs/>
          <w:highlight w:val="none"/>
        </w:rPr>
      </w:pPr>
      <w:r>
        <w:rPr>
          <w:rFonts w:hint="eastAsia" w:ascii="仿宋_GB2312" w:hAnsi="仿宋_GB2312" w:eastAsia="仿宋_GB2312" w:cs="仿宋"/>
          <w:b/>
          <w:highlight w:val="none"/>
        </w:rPr>
        <w:t>1</w:t>
      </w:r>
      <w:r>
        <w:rPr>
          <w:rFonts w:ascii="仿宋_GB2312" w:hAnsi="仿宋_GB2312" w:eastAsia="仿宋_GB2312" w:cs="仿宋"/>
          <w:b/>
          <w:highlight w:val="none"/>
        </w:rPr>
        <w:t>4.</w:t>
      </w:r>
      <w:bookmarkEnd w:id="74"/>
      <w:r>
        <w:rPr>
          <w:rFonts w:hint="eastAsia" w:ascii="仿宋_GB2312" w:hAnsi="仿宋_GB2312" w:eastAsia="仿宋_GB2312" w:cs="仿宋"/>
          <w:b/>
          <w:bCs/>
          <w:highlight w:val="none"/>
        </w:rPr>
        <w:t>谈判小组在采购活动中承担以下义务：</w:t>
      </w:r>
    </w:p>
    <w:p>
      <w:pPr>
        <w:pStyle w:val="20"/>
        <w:tabs>
          <w:tab w:val="left" w:pos="7665"/>
        </w:tabs>
        <w:spacing w:line="360" w:lineRule="auto"/>
        <w:ind w:firstLine="480"/>
        <w:rPr>
          <w:rFonts w:ascii="仿宋_GB2312" w:hAnsi="仿宋_GB2312" w:eastAsia="仿宋_GB2312"/>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.1遵守评审工作纪律；</w:t>
      </w:r>
    </w:p>
    <w:p>
      <w:pPr>
        <w:pStyle w:val="20"/>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.2按照客观、公正、审慎的原则，根据谈判文件规定的评审程序、评审方法和评审标准进行独立评审；</w:t>
      </w:r>
    </w:p>
    <w:p>
      <w:pPr>
        <w:pStyle w:val="20"/>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.3不得泄露评审文件、评审情况和在评审过程中获悉的商业秘密；</w:t>
      </w:r>
    </w:p>
    <w:p>
      <w:pPr>
        <w:pStyle w:val="20"/>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.4及时向现场监督人员报告评审过程中发现的采购人向评审专家做倾向性、误导性的解释或者说明，以及供应商行贿、提供虚假材料或者串通等违法行为；</w:t>
      </w:r>
    </w:p>
    <w:p>
      <w:pPr>
        <w:pStyle w:val="20"/>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.5发现谈判文件内容违反国家有关强制性规定或者谈判文件存在歧义、重大缺陷导致评审工作无法进行时，停止评审并向采购人书面说明情况；</w:t>
      </w:r>
    </w:p>
    <w:p>
      <w:pPr>
        <w:pStyle w:val="20"/>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.6及时向现场监督人员举报在评审过程中受到非法干预的情况；</w:t>
      </w:r>
    </w:p>
    <w:p>
      <w:pPr>
        <w:pStyle w:val="20"/>
        <w:tabs>
          <w:tab w:val="left" w:pos="7665"/>
        </w:tabs>
        <w:spacing w:line="360" w:lineRule="auto"/>
        <w:ind w:firstLine="48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.7配合答复处理供应商的询问、质疑和投诉等事项；</w:t>
      </w:r>
    </w:p>
    <w:p>
      <w:pPr>
        <w:pStyle w:val="20"/>
        <w:tabs>
          <w:tab w:val="left" w:pos="7665"/>
        </w:tabs>
        <w:spacing w:line="360" w:lineRule="auto"/>
        <w:ind w:firstLine="480"/>
        <w:rPr>
          <w:rFonts w:ascii="仿宋_GB2312" w:hAnsi="仿宋_GB2312" w:eastAsia="仿宋_GB2312"/>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4</w:t>
      </w:r>
      <w:r>
        <w:rPr>
          <w:rFonts w:hint="eastAsia" w:ascii="仿宋_GB2312" w:hAnsi="仿宋_GB2312" w:eastAsia="仿宋_GB2312" w:cs="仿宋"/>
          <w:highlight w:val="none"/>
        </w:rPr>
        <w:t>.8法律、法规和规章规定的其他义务。</w:t>
      </w:r>
    </w:p>
    <w:p>
      <w:pPr>
        <w:tabs>
          <w:tab w:val="left" w:pos="7665"/>
        </w:tabs>
        <w:spacing w:line="360" w:lineRule="auto"/>
        <w:ind w:firstLine="482" w:firstLineChars="200"/>
        <w:rPr>
          <w:rFonts w:ascii="仿宋_GB2312" w:hAnsi="仿宋_GB2312" w:eastAsia="仿宋_GB2312" w:cs="仿宋"/>
          <w:b/>
          <w:bCs/>
          <w:highlight w:val="none"/>
        </w:rPr>
      </w:pPr>
      <w:r>
        <w:rPr>
          <w:rFonts w:hint="eastAsia" w:ascii="仿宋_GB2312" w:hAnsi="仿宋_GB2312" w:eastAsia="仿宋_GB2312" w:cs="仿宋"/>
          <w:b/>
          <w:bCs/>
          <w:highlight w:val="none"/>
        </w:rPr>
        <w:t>1</w:t>
      </w:r>
      <w:r>
        <w:rPr>
          <w:rFonts w:ascii="仿宋_GB2312" w:hAnsi="仿宋_GB2312" w:eastAsia="仿宋_GB2312" w:cs="仿宋"/>
          <w:b/>
          <w:bCs/>
          <w:highlight w:val="none"/>
        </w:rPr>
        <w:t>5.</w:t>
      </w:r>
      <w:r>
        <w:rPr>
          <w:rFonts w:hint="eastAsia" w:ascii="仿宋_GB2312" w:hAnsi="仿宋_GB2312" w:eastAsia="仿宋_GB2312" w:cs="仿宋"/>
          <w:b/>
          <w:bCs/>
          <w:highlight w:val="none"/>
        </w:rPr>
        <w:t>谈判小组在政府采购活动中应当遵守以下工作纪律：</w:t>
      </w:r>
    </w:p>
    <w:p>
      <w:pPr>
        <w:tabs>
          <w:tab w:val="left" w:pos="7665"/>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.1不得参加与自己有《中华人民共和国政府采购法实施条例》第九条规定的利害关系的采购项目的评审活动。发现参加了与自己有利害关系的评审活动，须主动提出回避，退出评审；</w:t>
      </w:r>
    </w:p>
    <w:p>
      <w:pPr>
        <w:tabs>
          <w:tab w:val="left" w:pos="7665"/>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.2评审前，应当将通讯工具或者相关电子设备交由采购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统一保管；</w:t>
      </w:r>
    </w:p>
    <w:p>
      <w:pPr>
        <w:tabs>
          <w:tab w:val="left" w:pos="7665"/>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.3评审过程中，不得与外界联系，因发生不可预见情况，确实需要与外界联系的，应当在监督人员监督之下办理；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.5在评审过程中和评审结束后，不得记录、复制或带走任何评审资料，不得向外界透露评审内容；</w:t>
      </w:r>
    </w:p>
    <w:p>
      <w:pPr>
        <w:tabs>
          <w:tab w:val="left" w:pos="7665"/>
        </w:tabs>
        <w:spacing w:line="360" w:lineRule="auto"/>
        <w:ind w:firstLine="480" w:firstLineChars="200"/>
        <w:rPr>
          <w:rFonts w:ascii="仿宋_GB2312" w:hAnsi="仿宋_GB2312" w:eastAsia="仿宋_GB2312" w:cs="仿宋"/>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.6评审现场服从采购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工作人员的管理，接受现场监督人员的合法监督；</w:t>
      </w:r>
    </w:p>
    <w:p>
      <w:pPr>
        <w:tabs>
          <w:tab w:val="left" w:pos="7665"/>
        </w:tabs>
        <w:spacing w:line="360" w:lineRule="auto"/>
        <w:ind w:firstLine="480" w:firstLineChars="200"/>
        <w:rPr>
          <w:rFonts w:ascii="仿宋_GB2312" w:hAnsi="仿宋_GB2312" w:eastAsia="仿宋_GB2312"/>
          <w:highlight w:val="none"/>
        </w:rPr>
      </w:pPr>
      <w:r>
        <w:rPr>
          <w:rFonts w:hint="eastAsia" w:ascii="仿宋_GB2312" w:hAnsi="仿宋_GB2312" w:eastAsia="仿宋_GB2312" w:cs="仿宋"/>
          <w:highlight w:val="none"/>
        </w:rPr>
        <w:t>1</w:t>
      </w:r>
      <w:r>
        <w:rPr>
          <w:rFonts w:ascii="仿宋_GB2312" w:hAnsi="仿宋_GB2312" w:eastAsia="仿宋_GB2312" w:cs="仿宋"/>
          <w:highlight w:val="none"/>
        </w:rPr>
        <w:t>5</w:t>
      </w:r>
      <w:r>
        <w:rPr>
          <w:rFonts w:hint="eastAsia" w:ascii="仿宋_GB2312" w:hAnsi="仿宋_GB2312" w:eastAsia="仿宋_GB2312" w:cs="仿宋"/>
          <w:highlight w:val="none"/>
        </w:rPr>
        <w:t>.7遵守有关廉洁自律规定，不得私下接触供应商，不得收受供应商及有关业务单位和个人的财物或好处，不得接受采购</w:t>
      </w:r>
      <w:r>
        <w:rPr>
          <w:rFonts w:hint="eastAsia" w:ascii="仿宋_GB2312" w:hAnsi="仿宋_GB2312" w:eastAsia="仿宋_GB2312" w:cs="仿宋"/>
          <w:highlight w:val="none"/>
          <w:lang w:val="en-US" w:eastAsia="zh-CN"/>
        </w:rPr>
        <w:t>人</w:t>
      </w:r>
      <w:r>
        <w:rPr>
          <w:rFonts w:hint="eastAsia" w:ascii="仿宋_GB2312" w:hAnsi="仿宋_GB2312" w:eastAsia="仿宋_GB2312" w:cs="仿宋"/>
          <w:highlight w:val="none"/>
        </w:rPr>
        <w:t>的请托。</w:t>
      </w:r>
      <w:bookmarkEnd w:id="64"/>
      <w:bookmarkEnd w:id="65"/>
      <w:bookmarkEnd w:id="66"/>
    </w:p>
    <w:bookmarkEnd w:id="31"/>
    <w:p>
      <w:pPr>
        <w:pStyle w:val="3"/>
        <w:tabs>
          <w:tab w:val="left" w:pos="709"/>
        </w:tabs>
        <w:jc w:val="center"/>
        <w:rPr>
          <w:highlight w:val="none"/>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306604066"/>
    </w:sdtPr>
    <w:sdtEndPr>
      <w:rPr>
        <w:rStyle w:val="14"/>
      </w:rPr>
    </w:sdtEndPr>
    <w:sdtContent>
      <w:p>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p>
    <w:pPr>
      <w:pStyle w:val="7"/>
      <w:jc w:val="center"/>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p>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2DDA8"/>
    <w:multiLevelType w:val="singleLevel"/>
    <w:tmpl w:val="A962DDA8"/>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869B65"/>
    <w:multiLevelType w:val="singleLevel"/>
    <w:tmpl w:val="67869B6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GU3YWI1M2E3YjBiNTk1NDQ4ZGMxOWFkYWE1ZGUifQ=="/>
  </w:docVars>
  <w:rsids>
    <w:rsidRoot w:val="145622F3"/>
    <w:rsid w:val="00264E69"/>
    <w:rsid w:val="00411CA3"/>
    <w:rsid w:val="00C91C98"/>
    <w:rsid w:val="00E60A9C"/>
    <w:rsid w:val="018A7679"/>
    <w:rsid w:val="01973B44"/>
    <w:rsid w:val="02111B48"/>
    <w:rsid w:val="02497CA0"/>
    <w:rsid w:val="02753E85"/>
    <w:rsid w:val="039C1864"/>
    <w:rsid w:val="04FA662F"/>
    <w:rsid w:val="05E03D0C"/>
    <w:rsid w:val="0616597F"/>
    <w:rsid w:val="07434552"/>
    <w:rsid w:val="074402CA"/>
    <w:rsid w:val="07932878"/>
    <w:rsid w:val="07AF7E3A"/>
    <w:rsid w:val="08D833C0"/>
    <w:rsid w:val="09265ED9"/>
    <w:rsid w:val="09A908B8"/>
    <w:rsid w:val="0A1B7A08"/>
    <w:rsid w:val="0C6236CC"/>
    <w:rsid w:val="0D951880"/>
    <w:rsid w:val="0DD423A8"/>
    <w:rsid w:val="0E5E216C"/>
    <w:rsid w:val="0EAF6971"/>
    <w:rsid w:val="0EB67D00"/>
    <w:rsid w:val="0F2E3D3A"/>
    <w:rsid w:val="0FFE370C"/>
    <w:rsid w:val="106F63B8"/>
    <w:rsid w:val="1145536B"/>
    <w:rsid w:val="12152F8F"/>
    <w:rsid w:val="12704669"/>
    <w:rsid w:val="13A3379B"/>
    <w:rsid w:val="13C83C09"/>
    <w:rsid w:val="145622F3"/>
    <w:rsid w:val="14EA3AFF"/>
    <w:rsid w:val="157C1125"/>
    <w:rsid w:val="16092E0B"/>
    <w:rsid w:val="16B347D5"/>
    <w:rsid w:val="16CF7BB0"/>
    <w:rsid w:val="17220E78"/>
    <w:rsid w:val="17587CFD"/>
    <w:rsid w:val="17591B70"/>
    <w:rsid w:val="18013386"/>
    <w:rsid w:val="1804388A"/>
    <w:rsid w:val="190B0C48"/>
    <w:rsid w:val="195C76F5"/>
    <w:rsid w:val="1988673C"/>
    <w:rsid w:val="19D52EEE"/>
    <w:rsid w:val="19EF056A"/>
    <w:rsid w:val="1A930ECA"/>
    <w:rsid w:val="1D350989"/>
    <w:rsid w:val="1D4E37F9"/>
    <w:rsid w:val="1D9F677B"/>
    <w:rsid w:val="1DD957B9"/>
    <w:rsid w:val="1E1848B7"/>
    <w:rsid w:val="1E9D0594"/>
    <w:rsid w:val="1EB83424"/>
    <w:rsid w:val="1ED85A70"/>
    <w:rsid w:val="201441BD"/>
    <w:rsid w:val="214D44F3"/>
    <w:rsid w:val="21B77BBF"/>
    <w:rsid w:val="245E07C6"/>
    <w:rsid w:val="25BC39F6"/>
    <w:rsid w:val="26BB3CAD"/>
    <w:rsid w:val="27181100"/>
    <w:rsid w:val="28292E99"/>
    <w:rsid w:val="28AD5878"/>
    <w:rsid w:val="28EC45F2"/>
    <w:rsid w:val="29C966E1"/>
    <w:rsid w:val="2A505EFD"/>
    <w:rsid w:val="2AAF3B29"/>
    <w:rsid w:val="2BE041B6"/>
    <w:rsid w:val="2C65616A"/>
    <w:rsid w:val="2C7C12CD"/>
    <w:rsid w:val="2C931228"/>
    <w:rsid w:val="2D4E72A2"/>
    <w:rsid w:val="2DC773DC"/>
    <w:rsid w:val="2E8157DC"/>
    <w:rsid w:val="2F176141"/>
    <w:rsid w:val="303402E8"/>
    <w:rsid w:val="306D21E7"/>
    <w:rsid w:val="31215055"/>
    <w:rsid w:val="31CC4FC0"/>
    <w:rsid w:val="32257B03"/>
    <w:rsid w:val="329830F5"/>
    <w:rsid w:val="32A47CEB"/>
    <w:rsid w:val="33464365"/>
    <w:rsid w:val="33572FB0"/>
    <w:rsid w:val="33E505BB"/>
    <w:rsid w:val="347C1BA8"/>
    <w:rsid w:val="34B47F8E"/>
    <w:rsid w:val="34D80120"/>
    <w:rsid w:val="35B55A68"/>
    <w:rsid w:val="36E0150E"/>
    <w:rsid w:val="36EB413B"/>
    <w:rsid w:val="372E3085"/>
    <w:rsid w:val="37555A58"/>
    <w:rsid w:val="37F52D97"/>
    <w:rsid w:val="380B206D"/>
    <w:rsid w:val="395214B6"/>
    <w:rsid w:val="3A1F234D"/>
    <w:rsid w:val="3A96260F"/>
    <w:rsid w:val="3B3F4A55"/>
    <w:rsid w:val="3C333E8E"/>
    <w:rsid w:val="3C4B11D8"/>
    <w:rsid w:val="3C502C92"/>
    <w:rsid w:val="3CCF3BB7"/>
    <w:rsid w:val="3D3B749E"/>
    <w:rsid w:val="3D6E1622"/>
    <w:rsid w:val="3F6C393F"/>
    <w:rsid w:val="40B557B9"/>
    <w:rsid w:val="40CF1622"/>
    <w:rsid w:val="41104E3A"/>
    <w:rsid w:val="41E06866"/>
    <w:rsid w:val="41E273E4"/>
    <w:rsid w:val="4253528A"/>
    <w:rsid w:val="42E61C5A"/>
    <w:rsid w:val="43E902D7"/>
    <w:rsid w:val="43F9149A"/>
    <w:rsid w:val="44040C86"/>
    <w:rsid w:val="441A7E0D"/>
    <w:rsid w:val="445A2900"/>
    <w:rsid w:val="45C23419"/>
    <w:rsid w:val="45D56EE3"/>
    <w:rsid w:val="46F56910"/>
    <w:rsid w:val="474451A1"/>
    <w:rsid w:val="478D4D9A"/>
    <w:rsid w:val="47FB61A8"/>
    <w:rsid w:val="489363E0"/>
    <w:rsid w:val="492D37DC"/>
    <w:rsid w:val="4A3E05CE"/>
    <w:rsid w:val="4A8C5AF9"/>
    <w:rsid w:val="4AC72371"/>
    <w:rsid w:val="4C7958ED"/>
    <w:rsid w:val="4C80000D"/>
    <w:rsid w:val="4C8524E4"/>
    <w:rsid w:val="4CF03E01"/>
    <w:rsid w:val="4D4F5AC0"/>
    <w:rsid w:val="4D826A23"/>
    <w:rsid w:val="4DB452FB"/>
    <w:rsid w:val="4DE24F4E"/>
    <w:rsid w:val="4ED80FF1"/>
    <w:rsid w:val="4EF92D15"/>
    <w:rsid w:val="4F5368C9"/>
    <w:rsid w:val="4FD317B8"/>
    <w:rsid w:val="50A0169A"/>
    <w:rsid w:val="51501312"/>
    <w:rsid w:val="5151508A"/>
    <w:rsid w:val="51D36968"/>
    <w:rsid w:val="51D3784E"/>
    <w:rsid w:val="51F7178E"/>
    <w:rsid w:val="522E6BD1"/>
    <w:rsid w:val="52503C77"/>
    <w:rsid w:val="52770B21"/>
    <w:rsid w:val="53976209"/>
    <w:rsid w:val="53B65679"/>
    <w:rsid w:val="53F27B83"/>
    <w:rsid w:val="54A11E85"/>
    <w:rsid w:val="55113B5B"/>
    <w:rsid w:val="55D83684"/>
    <w:rsid w:val="56570A4D"/>
    <w:rsid w:val="56574EF1"/>
    <w:rsid w:val="56576C9F"/>
    <w:rsid w:val="567F7FA4"/>
    <w:rsid w:val="56AF0889"/>
    <w:rsid w:val="57454D4A"/>
    <w:rsid w:val="583D1EC5"/>
    <w:rsid w:val="58AA581C"/>
    <w:rsid w:val="58D26AB1"/>
    <w:rsid w:val="5A2E7FE5"/>
    <w:rsid w:val="5A533C21"/>
    <w:rsid w:val="5B5E5F89"/>
    <w:rsid w:val="5B9718EC"/>
    <w:rsid w:val="5BB406F0"/>
    <w:rsid w:val="5D017965"/>
    <w:rsid w:val="5D1F7DEB"/>
    <w:rsid w:val="5D375134"/>
    <w:rsid w:val="5D9562FF"/>
    <w:rsid w:val="5EFE2EC4"/>
    <w:rsid w:val="5F4F20E1"/>
    <w:rsid w:val="5FD01870"/>
    <w:rsid w:val="5FDC1FC3"/>
    <w:rsid w:val="6166423A"/>
    <w:rsid w:val="61783F6D"/>
    <w:rsid w:val="62272B8B"/>
    <w:rsid w:val="63927568"/>
    <w:rsid w:val="63C70F64"/>
    <w:rsid w:val="65110961"/>
    <w:rsid w:val="65121ECD"/>
    <w:rsid w:val="66482160"/>
    <w:rsid w:val="675B3AE6"/>
    <w:rsid w:val="67CE48E7"/>
    <w:rsid w:val="681F5143"/>
    <w:rsid w:val="69026901"/>
    <w:rsid w:val="690D7691"/>
    <w:rsid w:val="6ACD70D8"/>
    <w:rsid w:val="6C615D2A"/>
    <w:rsid w:val="6DD62027"/>
    <w:rsid w:val="6ECE389A"/>
    <w:rsid w:val="6F4831D1"/>
    <w:rsid w:val="6F59718C"/>
    <w:rsid w:val="6F9E1043"/>
    <w:rsid w:val="70562ACF"/>
    <w:rsid w:val="70934920"/>
    <w:rsid w:val="70E60EF4"/>
    <w:rsid w:val="70E76A1A"/>
    <w:rsid w:val="71881FAB"/>
    <w:rsid w:val="71DE6692"/>
    <w:rsid w:val="738234C3"/>
    <w:rsid w:val="744A1799"/>
    <w:rsid w:val="759A04FF"/>
    <w:rsid w:val="75AB5AC1"/>
    <w:rsid w:val="765E152C"/>
    <w:rsid w:val="76830F93"/>
    <w:rsid w:val="76CC46E8"/>
    <w:rsid w:val="7726029C"/>
    <w:rsid w:val="77A16100"/>
    <w:rsid w:val="77F739E6"/>
    <w:rsid w:val="792702FB"/>
    <w:rsid w:val="79B7342D"/>
    <w:rsid w:val="7A2C5F9D"/>
    <w:rsid w:val="7AF67F85"/>
    <w:rsid w:val="7B897201"/>
    <w:rsid w:val="7D3E3E65"/>
    <w:rsid w:val="7DA95783"/>
    <w:rsid w:val="7E1370A0"/>
    <w:rsid w:val="7E2D0162"/>
    <w:rsid w:val="7E971A7F"/>
    <w:rsid w:val="7EAB72D9"/>
    <w:rsid w:val="7F272E03"/>
    <w:rsid w:val="7FE26D2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99"/>
    <w:pPr>
      <w:keepNext/>
      <w:keepLines/>
      <w:widowControl w:val="0"/>
      <w:spacing w:before="260" w:after="260" w:line="416" w:lineRule="auto"/>
      <w:jc w:val="both"/>
      <w:outlineLvl w:val="1"/>
    </w:pPr>
    <w:rPr>
      <w:rFonts w:ascii="Arial" w:hAnsi="Arial" w:eastAsia="黑体" w:cs="Arial"/>
      <w:b/>
      <w:bCs/>
      <w:kern w:val="2"/>
      <w:sz w:val="32"/>
      <w:szCs w:val="32"/>
    </w:rPr>
  </w:style>
  <w:style w:type="paragraph" w:styleId="3">
    <w:name w:val="heading 3"/>
    <w:basedOn w:val="1"/>
    <w:next w:val="1"/>
    <w:qFormat/>
    <w:uiPriority w:val="99"/>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widowControl w:val="0"/>
      <w:ind w:firstLine="420" w:firstLineChars="200"/>
      <w:jc w:val="both"/>
    </w:pPr>
    <w:rPr>
      <w:rFonts w:ascii="Times New Roman" w:hAnsi="Times New Roman" w:cs="Times New Roman"/>
    </w:rPr>
  </w:style>
  <w:style w:type="paragraph" w:styleId="5">
    <w:name w:val="Body Text"/>
    <w:basedOn w:val="1"/>
    <w:next w:val="1"/>
    <w:qFormat/>
    <w:uiPriority w:val="1"/>
    <w:rPr>
      <w:lang w:val="zh-CN" w:bidi="zh-CN"/>
    </w:rPr>
  </w:style>
  <w:style w:type="paragraph" w:styleId="6">
    <w:name w:val="Plain Text"/>
    <w:basedOn w:val="1"/>
    <w:qFormat/>
    <w:uiPriority w:val="99"/>
    <w:pPr>
      <w:widowControl w:val="0"/>
      <w:autoSpaceDE w:val="0"/>
      <w:autoSpaceDN w:val="0"/>
      <w:adjustRightInd w:val="0"/>
      <w:jc w:val="both"/>
    </w:pPr>
    <w:rPr>
      <w:rFonts w:hAnsi="Tms Rmn"/>
      <w:kern w:val="2"/>
      <w:sz w:val="21"/>
      <w:szCs w:val="21"/>
    </w:rPr>
  </w:style>
  <w:style w:type="paragraph" w:styleId="7">
    <w:name w:val="footer"/>
    <w:basedOn w:val="1"/>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8">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9">
    <w:name w:val="toc 1"/>
    <w:basedOn w:val="1"/>
    <w:next w:val="1"/>
    <w:qFormat/>
    <w:uiPriority w:val="39"/>
    <w:pPr>
      <w:widowControl w:val="0"/>
      <w:spacing w:line="480" w:lineRule="auto"/>
      <w:jc w:val="both"/>
    </w:pPr>
    <w:rPr>
      <w:rFonts w:ascii="Times New Roman" w:hAnsi="Times New Roman" w:cs="Times New Roman"/>
      <w:kern w:val="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99"/>
    <w:pPr>
      <w:widowControl w:val="0"/>
      <w:spacing w:before="240" w:after="60"/>
      <w:jc w:val="center"/>
      <w:outlineLvl w:val="0"/>
    </w:pPr>
    <w:rPr>
      <w:rFonts w:ascii="Cambria" w:hAnsi="Cambria" w:cs="Cambria"/>
      <w:b/>
      <w:bCs/>
      <w:kern w:val="2"/>
      <w:sz w:val="32"/>
      <w:szCs w:val="32"/>
    </w:rPr>
  </w:style>
  <w:style w:type="character" w:styleId="14">
    <w:name w:val="page number"/>
    <w:basedOn w:val="13"/>
    <w:qFormat/>
    <w:uiPriority w:val="99"/>
  </w:style>
  <w:style w:type="character" w:styleId="15">
    <w:name w:val="Hyperlink"/>
    <w:basedOn w:val="13"/>
    <w:qFormat/>
    <w:uiPriority w:val="99"/>
    <w:rPr>
      <w:color w:val="0000FF"/>
      <w:u w:val="single"/>
    </w:rPr>
  </w:style>
  <w:style w:type="character" w:styleId="16">
    <w:name w:val="annotation reference"/>
    <w:basedOn w:val="13"/>
    <w:qFormat/>
    <w:uiPriority w:val="99"/>
    <w:rPr>
      <w:sz w:val="21"/>
      <w:szCs w:val="21"/>
    </w:rPr>
  </w:style>
  <w:style w:type="paragraph" w:customStyle="1" w:styleId="17">
    <w:name w:val="正文首行缩进两字符"/>
    <w:basedOn w:val="1"/>
    <w:qFormat/>
    <w:uiPriority w:val="99"/>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18">
    <w:name w:val="Default"/>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1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列出段落1"/>
    <w:basedOn w:val="1"/>
    <w:qFormat/>
    <w:uiPriority w:val="99"/>
    <w:pPr>
      <w:widowControl w:val="0"/>
      <w:ind w:firstLine="420" w:firstLineChars="200"/>
      <w:jc w:val="both"/>
    </w:pPr>
    <w:rPr>
      <w:rFonts w:ascii="Times New Roman" w:hAnsi="Times New Roman" w:cs="Times New Roman"/>
    </w:rPr>
  </w:style>
  <w:style w:type="paragraph" w:customStyle="1" w:styleId="21">
    <w:name w:val="CD正文"/>
    <w:basedOn w:val="1"/>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22">
    <w:name w:val="样式 首行缩进:  2 字符"/>
    <w:basedOn w:val="1"/>
    <w:qFormat/>
    <w:uiPriority w:val="99"/>
    <w:pPr>
      <w:widowControl w:val="0"/>
      <w:spacing w:line="400" w:lineRule="exact"/>
      <w:ind w:firstLine="200" w:firstLineChars="200"/>
      <w:jc w:val="both"/>
    </w:pPr>
    <w:rPr>
      <w:rFonts w:ascii="Times New Roman" w:hAnsi="Times New Roman" w:cs="Times New Roman"/>
      <w:kern w:val="2"/>
    </w:rPr>
  </w:style>
  <w:style w:type="paragraph" w:customStyle="1" w:styleId="23">
    <w:name w:val="Body text|1"/>
    <w:basedOn w:val="1"/>
    <w:qFormat/>
    <w:uiPriority w:val="0"/>
    <w:pPr>
      <w:widowControl w:val="0"/>
      <w:spacing w:line="406" w:lineRule="auto"/>
      <w:ind w:firstLine="240"/>
      <w:jc w:val="both"/>
    </w:pPr>
    <w:rPr>
      <w:kern w:val="2"/>
      <w:sz w:val="10"/>
      <w:szCs w:val="10"/>
      <w:lang w:val="zh-TW" w:eastAsia="zh-TW" w:bidi="zh-TW"/>
    </w:rPr>
  </w:style>
  <w:style w:type="paragraph" w:customStyle="1" w:styleId="24">
    <w:name w:val="_Style 3"/>
    <w:autoRedefine/>
    <w:qFormat/>
    <w:uiPriority w:val="99"/>
    <w:pPr>
      <w:widowControl w:val="0"/>
      <w:jc w:val="both"/>
    </w:pPr>
    <w:rPr>
      <w:rFonts w:ascii="Times New Roman" w:hAnsi="Times New Roman" w:eastAsia="宋体" w:cs="黑体"/>
      <w:kern w:val="2"/>
      <w:sz w:val="21"/>
      <w:szCs w:val="22"/>
      <w:lang w:val="en-US" w:eastAsia="zh-CN" w:bidi="ar-SA"/>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16050</Words>
  <Characters>16733</Characters>
  <Lines>0</Lines>
  <Paragraphs>0</Paragraphs>
  <TotalTime>2</TotalTime>
  <ScaleCrop>false</ScaleCrop>
  <LinksUpToDate>false</LinksUpToDate>
  <CharactersWithSpaces>17305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2022-03-24T06:06:00Z</dcterms:created>
  <dc:creator>FlAm!nGoBaby</dc:creator>
  <cp:lastModifiedBy>刘刚民</cp:lastModifiedBy>
  <cp:lastPrinted>2024-07-10T02:21:00Z</cp:lastPrinted>
  <dcterms:modified xsi:type="dcterms:W3CDTF">2024-07-10T04:41:59Z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516F7D590E614016B26970CBAEBA7280_13</vt:lpwstr>
  </property>
</Properties>
</file>