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巴中市产业发展集团有限公司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0"/>
          <w:szCs w:val="48"/>
          <w:lang w:val="en-US" w:eastAsia="zh-CN"/>
        </w:rPr>
        <w:t>市场化选聘二级企业经理层资格初审合格人员名单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巴中市秦巴田园农业发展有限公司副总经理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岗位</w:t>
      </w:r>
    </w:p>
    <w:p>
      <w:pPr>
        <w:numPr>
          <w:ilvl w:val="0"/>
          <w:numId w:val="0"/>
        </w:numPr>
        <w:ind w:firstLine="1606" w:firstLineChars="5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资格初审合格人员姓名：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李媛媛</w:t>
      </w:r>
    </w:p>
    <w:p>
      <w:pPr>
        <w:numPr>
          <w:ilvl w:val="0"/>
          <w:numId w:val="0"/>
        </w:numPr>
        <w:ind w:firstLine="5140" w:firstLineChars="16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曹  东  郑  锋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四川国创数字产业发展有限公司副总经理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岗位</w:t>
      </w:r>
    </w:p>
    <w:p>
      <w:pPr>
        <w:numPr>
          <w:ilvl w:val="0"/>
          <w:numId w:val="0"/>
        </w:numPr>
        <w:ind w:firstLine="1606" w:firstLineChars="500"/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资格初审合格人员姓名：张茹茜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 xml:space="preserve">  向富强</w:t>
      </w:r>
    </w:p>
    <w:p>
      <w:pPr>
        <w:numPr>
          <w:ilvl w:val="0"/>
          <w:numId w:val="0"/>
        </w:numPr>
        <w:ind w:firstLine="5140" w:firstLineChars="1600"/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罗  琳  杨春华</w:t>
      </w:r>
    </w:p>
    <w:p>
      <w:pPr>
        <w:numPr>
          <w:ilvl w:val="0"/>
          <w:numId w:val="0"/>
        </w:numPr>
        <w:ind w:firstLine="5140" w:firstLineChars="16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张  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854C7"/>
    <w:rsid w:val="05747B28"/>
    <w:rsid w:val="3A28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2023-02-21T10:19:00Z</dcterms:created>
  <dc:creator>Administrator</dc:creator>
  <cp:lastModifiedBy>Administrator</cp:lastModifiedBy>
  <dcterms:modified xsi:type="dcterms:W3CDTF">2023-02-22T02:18:08Z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57E957602AE34A53BE96C7DC621304A1</vt:lpwstr>
  </property>
</Properties>
</file>